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34" w:rsidRPr="000C02D7" w:rsidRDefault="00204A34" w:rsidP="00204A34">
      <w:pPr>
        <w:adjustRightInd w:val="0"/>
        <w:snapToGrid w:val="0"/>
        <w:spacing w:line="380" w:lineRule="exact"/>
        <w:jc w:val="center"/>
        <w:rPr>
          <w:rFonts w:eastAsia="標楷體"/>
          <w:b/>
          <w:bCs/>
          <w:sz w:val="28"/>
          <w:szCs w:val="28"/>
        </w:rPr>
      </w:pPr>
      <w:r w:rsidRPr="000C02D7">
        <w:rPr>
          <w:rFonts w:eastAsia="標楷體"/>
          <w:b/>
          <w:bCs/>
          <w:sz w:val="28"/>
          <w:szCs w:val="28"/>
        </w:rPr>
        <w:t>元智大學</w:t>
      </w:r>
      <w:r w:rsidRPr="000C02D7">
        <w:rPr>
          <w:rFonts w:eastAsia="標楷體"/>
          <w:b/>
          <w:bCs/>
          <w:sz w:val="28"/>
          <w:szCs w:val="28"/>
        </w:rPr>
        <w:t xml:space="preserve"> </w:t>
      </w:r>
      <w:r w:rsidRPr="000C02D7">
        <w:rPr>
          <w:rFonts w:eastAsia="標楷體"/>
          <w:b/>
          <w:bCs/>
          <w:sz w:val="28"/>
          <w:szCs w:val="28"/>
        </w:rPr>
        <w:t>人社學院英語學士</w:t>
      </w:r>
      <w:r w:rsidRPr="000C02D7">
        <w:rPr>
          <w:rFonts w:eastAsia="標楷體"/>
          <w:b/>
          <w:bCs/>
          <w:strike/>
          <w:sz w:val="28"/>
          <w:szCs w:val="28"/>
        </w:rPr>
        <w:t>學位學程</w:t>
      </w:r>
      <w:r w:rsidR="003640D9" w:rsidRPr="000C02D7">
        <w:rPr>
          <w:rFonts w:eastAsia="標楷體"/>
          <w:b/>
          <w:bCs/>
          <w:color w:val="FF0000"/>
          <w:sz w:val="28"/>
          <w:szCs w:val="28"/>
        </w:rPr>
        <w:t>班</w:t>
      </w:r>
    </w:p>
    <w:p w:rsidR="00204A34" w:rsidRPr="000C02D7" w:rsidRDefault="00204A34" w:rsidP="00204A34">
      <w:pPr>
        <w:adjustRightInd w:val="0"/>
        <w:snapToGrid w:val="0"/>
        <w:spacing w:line="380" w:lineRule="exact"/>
        <w:jc w:val="center"/>
        <w:rPr>
          <w:rFonts w:eastAsia="標楷體"/>
          <w:b/>
          <w:bCs/>
          <w:sz w:val="28"/>
        </w:rPr>
      </w:pPr>
      <w:r w:rsidRPr="000C02D7">
        <w:rPr>
          <w:rFonts w:eastAsia="標楷體"/>
          <w:b/>
          <w:bCs/>
          <w:sz w:val="28"/>
        </w:rPr>
        <w:t>專業必修課程</w:t>
      </w:r>
      <w:r w:rsidRPr="000C02D7">
        <w:rPr>
          <w:rFonts w:eastAsia="標楷體"/>
          <w:b/>
          <w:bCs/>
          <w:sz w:val="28"/>
          <w:u w:val="single"/>
        </w:rPr>
        <w:t>英語教</w:t>
      </w:r>
      <w:bookmarkStart w:id="0" w:name="_GoBack"/>
      <w:bookmarkEnd w:id="0"/>
      <w:r w:rsidRPr="000C02D7">
        <w:rPr>
          <w:rFonts w:eastAsia="標楷體"/>
          <w:b/>
          <w:bCs/>
          <w:sz w:val="28"/>
          <w:u w:val="single"/>
        </w:rPr>
        <w:t>學</w:t>
      </w:r>
      <w:r w:rsidRPr="000C02D7">
        <w:rPr>
          <w:rFonts w:eastAsia="標楷體"/>
          <w:b/>
          <w:bCs/>
          <w:sz w:val="28"/>
        </w:rPr>
        <w:t>科目表</w:t>
      </w:r>
    </w:p>
    <w:p w:rsidR="003640D9" w:rsidRPr="000C02D7" w:rsidRDefault="003640D9" w:rsidP="00204A34">
      <w:pPr>
        <w:adjustRightInd w:val="0"/>
        <w:snapToGrid w:val="0"/>
        <w:spacing w:line="320" w:lineRule="exact"/>
        <w:jc w:val="center"/>
        <w:rPr>
          <w:rFonts w:eastAsia="標楷體"/>
          <w:b/>
          <w:color w:val="FF0000"/>
          <w:sz w:val="26"/>
          <w:szCs w:val="26"/>
        </w:rPr>
      </w:pPr>
      <w:r w:rsidRPr="000C02D7">
        <w:rPr>
          <w:rFonts w:eastAsia="標楷體"/>
          <w:b/>
          <w:color w:val="FF0000"/>
          <w:sz w:val="26"/>
          <w:szCs w:val="26"/>
        </w:rPr>
        <w:t xml:space="preserve">English Bachelor of Strategic Communication </w:t>
      </w:r>
    </w:p>
    <w:p w:rsidR="00204A34" w:rsidRPr="000C02D7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b/>
          <w:color w:val="000000"/>
        </w:rPr>
      </w:pPr>
      <w:r w:rsidRPr="000C02D7">
        <w:rPr>
          <w:rFonts w:eastAsia="標楷體"/>
          <w:b/>
          <w:color w:val="000000"/>
          <w:sz w:val="26"/>
          <w:szCs w:val="26"/>
        </w:rPr>
        <w:t xml:space="preserve">Yuan </w:t>
      </w:r>
      <w:proofErr w:type="spellStart"/>
      <w:r w:rsidRPr="000C02D7">
        <w:rPr>
          <w:rFonts w:eastAsia="標楷體"/>
          <w:b/>
          <w:color w:val="000000"/>
          <w:sz w:val="26"/>
          <w:szCs w:val="26"/>
        </w:rPr>
        <w:t>Ze</w:t>
      </w:r>
      <w:proofErr w:type="spellEnd"/>
      <w:r w:rsidRPr="000C02D7">
        <w:rPr>
          <w:rFonts w:eastAsia="標楷體"/>
          <w:b/>
          <w:color w:val="000000"/>
          <w:sz w:val="26"/>
          <w:szCs w:val="26"/>
        </w:rPr>
        <w:t xml:space="preserve"> University</w:t>
      </w:r>
    </w:p>
    <w:p w:rsidR="00204A34" w:rsidRPr="000C02D7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color w:val="000000"/>
        </w:rPr>
      </w:pPr>
      <w:r w:rsidRPr="000C02D7">
        <w:rPr>
          <w:rFonts w:eastAsia="標楷體"/>
          <w:b/>
          <w:color w:val="000000"/>
        </w:rPr>
        <w:t>List of Courses taught in Engl</w:t>
      </w:r>
      <w:r w:rsidRPr="000C02D7">
        <w:rPr>
          <w:rFonts w:eastAsia="標楷體"/>
          <w:color w:val="000000"/>
        </w:rPr>
        <w:t>ish</w:t>
      </w:r>
    </w:p>
    <w:p w:rsidR="00204A34" w:rsidRPr="000C02D7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bCs/>
        </w:rPr>
      </w:pPr>
      <w:r w:rsidRPr="000C02D7">
        <w:rPr>
          <w:rFonts w:eastAsia="標楷體"/>
          <w:bCs/>
        </w:rPr>
        <w:t>10</w:t>
      </w:r>
      <w:r w:rsidR="008777D3" w:rsidRPr="000C02D7">
        <w:rPr>
          <w:rFonts w:eastAsia="標楷體"/>
          <w:bCs/>
        </w:rPr>
        <w:t>7</w:t>
      </w:r>
      <w:r w:rsidRPr="000C02D7">
        <w:rPr>
          <w:rFonts w:eastAsia="標楷體"/>
          <w:bCs/>
        </w:rPr>
        <w:t>學年度入學新生適用</w:t>
      </w:r>
    </w:p>
    <w:p w:rsidR="00204A34" w:rsidRPr="000C02D7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</w:rPr>
      </w:pPr>
      <w:r w:rsidRPr="000C02D7">
        <w:rPr>
          <w:rFonts w:eastAsia="標楷體"/>
        </w:rPr>
        <w:t>（</w:t>
      </w:r>
      <w:r w:rsidRPr="000C02D7">
        <w:rPr>
          <w:rFonts w:eastAsia="標楷體"/>
        </w:rPr>
        <w:t>Applicable to Students Admitted for Academic year of 201</w:t>
      </w:r>
      <w:r w:rsidR="008777D3" w:rsidRPr="000C02D7">
        <w:rPr>
          <w:rFonts w:eastAsia="標楷體"/>
        </w:rPr>
        <w:t>8</w:t>
      </w:r>
      <w:r w:rsidRPr="000C02D7">
        <w:rPr>
          <w:rFonts w:eastAsia="標楷體"/>
        </w:rPr>
        <w:t>-201</w:t>
      </w:r>
      <w:r w:rsidR="008777D3" w:rsidRPr="000C02D7">
        <w:rPr>
          <w:rFonts w:eastAsia="標楷體"/>
        </w:rPr>
        <w:t>9</w:t>
      </w:r>
      <w:r w:rsidRPr="000C02D7">
        <w:rPr>
          <w:rFonts w:eastAsia="標楷體"/>
        </w:rPr>
        <w:t>）</w:t>
      </w:r>
    </w:p>
    <w:p w:rsidR="00204A34" w:rsidRPr="000C02D7" w:rsidRDefault="00204A34" w:rsidP="005B1D8B">
      <w:pPr>
        <w:spacing w:line="220" w:lineRule="exact"/>
        <w:ind w:leftChars="192" w:left="461" w:rightChars="-107" w:right="-257"/>
        <w:jc w:val="right"/>
        <w:rPr>
          <w:rFonts w:eastAsia="標楷體"/>
          <w:color w:val="000000" w:themeColor="text1"/>
          <w:sz w:val="20"/>
        </w:rPr>
      </w:pPr>
      <w:r w:rsidRPr="000C02D7">
        <w:rPr>
          <w:rFonts w:eastAsia="標楷體"/>
          <w:color w:val="000000" w:themeColor="text1"/>
          <w:sz w:val="20"/>
        </w:rPr>
        <w:t xml:space="preserve">107.11.21 </w:t>
      </w:r>
      <w:r w:rsidRPr="000C02D7">
        <w:rPr>
          <w:rFonts w:eastAsia="標楷體"/>
          <w:color w:val="000000" w:themeColor="text1"/>
          <w:sz w:val="20"/>
        </w:rPr>
        <w:t>一</w:t>
      </w:r>
      <w:r w:rsidRPr="000C02D7">
        <w:rPr>
          <w:rFonts w:eastAsia="標楷體"/>
          <w:color w:val="000000" w:themeColor="text1"/>
          <w:sz w:val="20"/>
        </w:rPr>
        <w:t>○</w:t>
      </w:r>
      <w:r w:rsidRPr="000C02D7">
        <w:rPr>
          <w:rFonts w:eastAsia="標楷體"/>
          <w:color w:val="000000" w:themeColor="text1"/>
          <w:sz w:val="20"/>
        </w:rPr>
        <w:t>七學年度第三次教務會議修訂通過</w:t>
      </w:r>
    </w:p>
    <w:p w:rsidR="00204A34" w:rsidRPr="000C02D7" w:rsidRDefault="00204A34" w:rsidP="00204A34">
      <w:pPr>
        <w:spacing w:line="220" w:lineRule="exact"/>
        <w:ind w:leftChars="192" w:left="461" w:rightChars="-107" w:right="-257"/>
        <w:jc w:val="right"/>
        <w:rPr>
          <w:rFonts w:eastAsia="標楷體"/>
          <w:color w:val="000000" w:themeColor="text1"/>
          <w:sz w:val="20"/>
        </w:rPr>
      </w:pPr>
      <w:r w:rsidRPr="000C02D7">
        <w:rPr>
          <w:rFonts w:eastAsia="標楷體"/>
          <w:color w:val="000000" w:themeColor="text1"/>
          <w:sz w:val="20"/>
        </w:rPr>
        <w:t>Passed by the 3rd Academic Affairs Meeting, Academic Year 2018, on November 21, 2018</w:t>
      </w:r>
    </w:p>
    <w:p w:rsidR="003640D9" w:rsidRPr="000C02D7" w:rsidRDefault="003640D9" w:rsidP="003640D9">
      <w:pPr>
        <w:spacing w:line="240" w:lineRule="exact"/>
        <w:ind w:leftChars="192" w:left="461" w:rightChars="-142" w:right="-341"/>
        <w:jc w:val="right"/>
        <w:rPr>
          <w:rFonts w:eastAsia="標楷體"/>
          <w:color w:val="000000" w:themeColor="text1"/>
          <w:sz w:val="20"/>
        </w:rPr>
      </w:pPr>
      <w:r w:rsidRPr="000C02D7">
        <w:rPr>
          <w:rFonts w:eastAsia="標楷體"/>
          <w:color w:val="000000" w:themeColor="text1"/>
          <w:sz w:val="20"/>
        </w:rPr>
        <w:t xml:space="preserve">108.05.01 </w:t>
      </w:r>
      <w:r w:rsidRPr="000C02D7">
        <w:rPr>
          <w:rFonts w:eastAsia="標楷體"/>
          <w:color w:val="000000" w:themeColor="text1"/>
          <w:sz w:val="20"/>
        </w:rPr>
        <w:t>一</w:t>
      </w:r>
      <w:r w:rsidRPr="000C02D7">
        <w:rPr>
          <w:rFonts w:eastAsia="標楷體"/>
          <w:color w:val="000000" w:themeColor="text1"/>
          <w:sz w:val="20"/>
        </w:rPr>
        <w:t>○</w:t>
      </w:r>
      <w:r w:rsidRPr="000C02D7">
        <w:rPr>
          <w:rFonts w:eastAsia="標楷體"/>
          <w:color w:val="000000" w:themeColor="text1"/>
          <w:sz w:val="20"/>
        </w:rPr>
        <w:t>七學年度第六次教務會議修訂通過</w:t>
      </w:r>
    </w:p>
    <w:p w:rsidR="003640D9" w:rsidRPr="000C02D7" w:rsidRDefault="003640D9" w:rsidP="003640D9">
      <w:pPr>
        <w:pStyle w:val="Web"/>
        <w:spacing w:before="0" w:beforeAutospacing="0" w:after="0" w:afterAutospacing="0" w:line="240" w:lineRule="exact"/>
        <w:ind w:rightChars="-142" w:right="-341"/>
        <w:jc w:val="right"/>
        <w:rPr>
          <w:rFonts w:ascii="Times New Roman" w:eastAsia="標楷體" w:hAnsi="Times New Roman"/>
          <w:color w:val="000000" w:themeColor="text1"/>
          <w:kern w:val="2"/>
          <w:lang w:eastAsia="zh-TW"/>
        </w:rPr>
      </w:pPr>
      <w:r w:rsidRPr="000C02D7">
        <w:rPr>
          <w:rFonts w:ascii="Times New Roman" w:eastAsia="標楷體" w:hAnsi="Times New Roman"/>
          <w:color w:val="000000" w:themeColor="text1"/>
          <w:kern w:val="2"/>
          <w:lang w:eastAsia="zh-TW"/>
        </w:rPr>
        <w:t>Amended by the 6th Academic Affairs Meeting, Academic Year 2018, on May 01, 2019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4"/>
        <w:gridCol w:w="2519"/>
        <w:gridCol w:w="4349"/>
        <w:gridCol w:w="1015"/>
        <w:gridCol w:w="1135"/>
      </w:tblGrid>
      <w:tr w:rsidR="00204A34" w:rsidRPr="000C02D7" w:rsidTr="00204A34">
        <w:trPr>
          <w:trHeight w:val="785"/>
          <w:tblHeader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課號</w:t>
            </w:r>
          </w:p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Course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中文課名</w:t>
            </w:r>
          </w:p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Course Name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英文課名</w:t>
            </w:r>
          </w:p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Course Name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學分數</w:t>
            </w:r>
          </w:p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Credits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開課學期</w:t>
            </w:r>
          </w:p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Semester</w:t>
            </w:r>
          </w:p>
        </w:tc>
      </w:tr>
      <w:tr w:rsidR="00204A34" w:rsidRPr="000C02D7" w:rsidTr="00204A34">
        <w:trPr>
          <w:trHeight w:val="37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0C02D7">
              <w:rPr>
                <w:rFonts w:eastAsia="標楷體"/>
                <w:color w:val="FF0000"/>
                <w:sz w:val="18"/>
                <w:szCs w:val="18"/>
              </w:rPr>
              <w:t>IH103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419"/>
              <w:rPr>
                <w:rFonts w:eastAsia="標楷體"/>
                <w:color w:val="FF0000"/>
                <w:sz w:val="18"/>
                <w:szCs w:val="18"/>
              </w:rPr>
            </w:pPr>
            <w:r w:rsidRPr="000C02D7">
              <w:rPr>
                <w:rFonts w:eastAsia="標楷體"/>
                <w:color w:val="FF0000"/>
                <w:sz w:val="18"/>
                <w:szCs w:val="18"/>
              </w:rPr>
              <w:t>基礎口語傳播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419"/>
              <w:rPr>
                <w:rFonts w:eastAsia="標楷體"/>
                <w:color w:val="FF0000"/>
                <w:sz w:val="18"/>
                <w:szCs w:val="18"/>
              </w:rPr>
            </w:pPr>
            <w:r w:rsidRPr="000C02D7">
              <w:rPr>
                <w:rFonts w:eastAsia="標楷體"/>
                <w:color w:val="FF0000"/>
                <w:sz w:val="18"/>
                <w:szCs w:val="18"/>
              </w:rPr>
              <w:t>Fundamentals of Speech Communication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0"/>
              </w:rPr>
            </w:pPr>
            <w:r w:rsidRPr="000C02D7">
              <w:rPr>
                <w:rFonts w:eastAsia="標楷體"/>
                <w:color w:val="FF0000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0"/>
              </w:rPr>
            </w:pPr>
            <w:proofErr w:type="gramStart"/>
            <w:r w:rsidRPr="000C02D7">
              <w:rPr>
                <w:rFonts w:eastAsia="標楷體"/>
                <w:color w:val="FF0000"/>
                <w:sz w:val="20"/>
              </w:rPr>
              <w:t>一</w:t>
            </w:r>
            <w:proofErr w:type="gramEnd"/>
            <w:r w:rsidRPr="000C02D7">
              <w:rPr>
                <w:rFonts w:eastAsia="標楷體"/>
                <w:color w:val="FF0000"/>
                <w:sz w:val="20"/>
              </w:rPr>
              <w:t>上</w:t>
            </w:r>
          </w:p>
        </w:tc>
      </w:tr>
      <w:tr w:rsidR="00204A34" w:rsidRPr="000C02D7" w:rsidTr="00204A34">
        <w:trPr>
          <w:trHeight w:val="37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IH105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跨文化溝通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Intercultural Communication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proofErr w:type="gramStart"/>
            <w:r w:rsidRPr="000C02D7">
              <w:rPr>
                <w:rFonts w:eastAsia="標楷體"/>
                <w:sz w:val="20"/>
              </w:rPr>
              <w:t>一</w:t>
            </w:r>
            <w:proofErr w:type="gramEnd"/>
            <w:r w:rsidRPr="000C02D7">
              <w:rPr>
                <w:rFonts w:eastAsia="標楷體"/>
                <w:sz w:val="20"/>
              </w:rPr>
              <w:t>上</w:t>
            </w:r>
          </w:p>
        </w:tc>
      </w:tr>
      <w:tr w:rsidR="00204A34" w:rsidRPr="000C02D7" w:rsidTr="00204A34">
        <w:trPr>
          <w:trHeight w:val="37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IH107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藝術與設計概論</w:t>
            </w: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ㄧ</w:t>
            </w:r>
            <w:proofErr w:type="gramEnd"/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Introduction to Art &amp; Design(I)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proofErr w:type="gramStart"/>
            <w:r w:rsidRPr="000C02D7">
              <w:rPr>
                <w:rFonts w:eastAsia="標楷體"/>
                <w:sz w:val="20"/>
              </w:rPr>
              <w:t>一</w:t>
            </w:r>
            <w:proofErr w:type="gramEnd"/>
            <w:r w:rsidRPr="000C02D7">
              <w:rPr>
                <w:rFonts w:eastAsia="標楷體"/>
                <w:sz w:val="20"/>
              </w:rPr>
              <w:t>上</w:t>
            </w:r>
          </w:p>
        </w:tc>
      </w:tr>
      <w:tr w:rsidR="00204A34" w:rsidRPr="000C02D7" w:rsidTr="00204A34">
        <w:trPr>
          <w:trHeight w:val="38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IH109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社會學概論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Introduction to Sociology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proofErr w:type="gramStart"/>
            <w:r w:rsidRPr="000C02D7">
              <w:rPr>
                <w:rFonts w:eastAsia="標楷體"/>
                <w:sz w:val="20"/>
              </w:rPr>
              <w:t>一</w:t>
            </w:r>
            <w:proofErr w:type="gramEnd"/>
            <w:r w:rsidRPr="000C02D7">
              <w:rPr>
                <w:rFonts w:eastAsia="標楷體"/>
                <w:sz w:val="20"/>
              </w:rPr>
              <w:t>上</w:t>
            </w:r>
          </w:p>
        </w:tc>
      </w:tr>
      <w:tr w:rsidR="00204A34" w:rsidRPr="000C02D7" w:rsidTr="00204A34">
        <w:trPr>
          <w:trHeight w:val="5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IH104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溝通理論概論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Introduction To Communication Theory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一下</w:t>
            </w:r>
          </w:p>
        </w:tc>
      </w:tr>
      <w:tr w:rsidR="00204A34" w:rsidRPr="000C02D7" w:rsidTr="00204A34">
        <w:trPr>
          <w:trHeight w:val="37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IH106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語言與文化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Language and Culture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一下</w:t>
            </w:r>
          </w:p>
        </w:tc>
      </w:tr>
      <w:tr w:rsidR="00204A34" w:rsidRPr="000C02D7" w:rsidTr="00204A34">
        <w:trPr>
          <w:trHeight w:val="37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IH108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藝術與設計概論</w:t>
            </w: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Introduction to Art &amp; Design (II)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一下</w:t>
            </w:r>
          </w:p>
        </w:tc>
      </w:tr>
      <w:tr w:rsidR="00204A34" w:rsidRPr="000C02D7" w:rsidTr="00204A34">
        <w:trPr>
          <w:trHeight w:val="37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IH110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應用統計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Applied Statistics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一下</w:t>
            </w:r>
          </w:p>
        </w:tc>
      </w:tr>
      <w:tr w:rsidR="00204A34" w:rsidRPr="000C02D7" w:rsidTr="00204A34">
        <w:trPr>
          <w:trHeight w:val="37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IH203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會展接待技巧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Reception Techniques for MICE Industry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二上</w:t>
            </w:r>
          </w:p>
        </w:tc>
      </w:tr>
      <w:tr w:rsidR="00204A34" w:rsidRPr="000C02D7" w:rsidTr="00204A34">
        <w:trPr>
          <w:trHeight w:val="37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IH205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373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0C02D7">
              <w:rPr>
                <w:rFonts w:eastAsia="標楷體"/>
                <w:color w:val="000000" w:themeColor="text1"/>
                <w:sz w:val="16"/>
                <w:szCs w:val="16"/>
              </w:rPr>
              <w:t>西洋文學概論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Introduction to Western Literature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二上</w:t>
            </w:r>
          </w:p>
        </w:tc>
      </w:tr>
      <w:tr w:rsidR="00204A34" w:rsidRPr="000C02D7" w:rsidTr="00204A34">
        <w:trPr>
          <w:trHeight w:val="37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IH207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跨文化溝通技巧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Intercultural Communication Skills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二上</w:t>
            </w:r>
          </w:p>
        </w:tc>
      </w:tr>
      <w:tr w:rsidR="00204A34" w:rsidRPr="000C02D7" w:rsidTr="00204A34">
        <w:trPr>
          <w:trHeight w:val="37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IH209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設計電腦繪圖（一）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Introduction to Computer Graphics in Design (I)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二上</w:t>
            </w:r>
          </w:p>
        </w:tc>
      </w:tr>
      <w:tr w:rsidR="00204A34" w:rsidRPr="000C02D7" w:rsidTr="00204A34">
        <w:trPr>
          <w:trHeight w:val="37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IH211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ind w:firstLineChars="233" w:firstLine="419"/>
              <w:rPr>
                <w:rFonts w:eastAsia="標楷體"/>
                <w:sz w:val="18"/>
                <w:szCs w:val="18"/>
              </w:rPr>
            </w:pPr>
            <w:r w:rsidRPr="000C02D7">
              <w:rPr>
                <w:rFonts w:eastAsia="標楷體"/>
                <w:sz w:val="18"/>
                <w:szCs w:val="18"/>
              </w:rPr>
              <w:t>文化創意產業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ind w:firstLineChars="233" w:firstLine="419"/>
              <w:rPr>
                <w:rFonts w:eastAsia="標楷體"/>
                <w:sz w:val="18"/>
                <w:szCs w:val="18"/>
              </w:rPr>
            </w:pPr>
            <w:r w:rsidRPr="000C02D7">
              <w:rPr>
                <w:rFonts w:eastAsia="標楷體"/>
                <w:sz w:val="18"/>
                <w:szCs w:val="18"/>
              </w:rPr>
              <w:t>Cultural Creative Industries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二上</w:t>
            </w:r>
          </w:p>
        </w:tc>
      </w:tr>
      <w:tr w:rsidR="00204A34" w:rsidRPr="000C02D7" w:rsidTr="00204A34">
        <w:trPr>
          <w:trHeight w:val="50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IH204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396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0C02D7">
              <w:rPr>
                <w:rFonts w:eastAsia="標楷體"/>
                <w:color w:val="000000" w:themeColor="text1"/>
                <w:sz w:val="17"/>
                <w:szCs w:val="17"/>
              </w:rPr>
              <w:t>公共關係概論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Introduction to Public Relations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二下</w:t>
            </w:r>
          </w:p>
        </w:tc>
      </w:tr>
      <w:tr w:rsidR="00204A34" w:rsidRPr="000C02D7" w:rsidTr="00204A34">
        <w:trPr>
          <w:trHeight w:val="5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IH206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說服原理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Principles of Persuasion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二下</w:t>
            </w:r>
          </w:p>
        </w:tc>
      </w:tr>
      <w:tr w:rsidR="00204A34" w:rsidRPr="000C02D7" w:rsidTr="00204A34">
        <w:trPr>
          <w:trHeight w:val="5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IH208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溝通與文化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Communication and Culture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二下</w:t>
            </w:r>
          </w:p>
        </w:tc>
      </w:tr>
      <w:tr w:rsidR="00204A34" w:rsidRPr="000C02D7" w:rsidTr="00204A34">
        <w:trPr>
          <w:trHeight w:val="37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IH210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設計電腦繪圖（二）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Introduction to Computer Graphics in Design (II)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二下</w:t>
            </w:r>
          </w:p>
        </w:tc>
      </w:tr>
      <w:tr w:rsidR="00204A34" w:rsidRPr="000C02D7" w:rsidTr="00204A34">
        <w:trPr>
          <w:trHeight w:val="37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IH212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373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0C02D7">
              <w:rPr>
                <w:rFonts w:eastAsia="標楷體"/>
                <w:sz w:val="16"/>
                <w:szCs w:val="16"/>
              </w:rPr>
              <w:t>族群關係與文化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ind w:firstLineChars="233" w:firstLine="373"/>
              <w:rPr>
                <w:rFonts w:eastAsia="標楷體"/>
                <w:sz w:val="16"/>
                <w:szCs w:val="16"/>
              </w:rPr>
            </w:pPr>
            <w:r w:rsidRPr="000C02D7">
              <w:rPr>
                <w:rFonts w:eastAsia="標楷體"/>
                <w:sz w:val="16"/>
                <w:szCs w:val="16"/>
              </w:rPr>
              <w:t xml:space="preserve">Ethnic Relations </w:t>
            </w:r>
            <w:r w:rsidRPr="000C02D7">
              <w:rPr>
                <w:rFonts w:eastAsia="標楷體"/>
                <w:sz w:val="18"/>
                <w:szCs w:val="18"/>
              </w:rPr>
              <w:t>and Culture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二下</w:t>
            </w:r>
          </w:p>
        </w:tc>
      </w:tr>
      <w:tr w:rsidR="00204A34" w:rsidRPr="000C02D7" w:rsidTr="000C02D7">
        <w:trPr>
          <w:trHeight w:val="55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3640D9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IH301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ind w:firstLineChars="233" w:firstLine="396"/>
              <w:rPr>
                <w:rFonts w:eastAsia="標楷體"/>
                <w:color w:val="000000" w:themeColor="text1"/>
                <w:sz w:val="17"/>
                <w:szCs w:val="17"/>
              </w:rPr>
            </w:pPr>
            <w:r w:rsidRPr="000C02D7">
              <w:rPr>
                <w:rFonts w:eastAsia="標楷體"/>
                <w:color w:val="000000" w:themeColor="text1"/>
                <w:sz w:val="17"/>
                <w:szCs w:val="17"/>
              </w:rPr>
              <w:t>公共關係與策略溝通專題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0C02D7" w:rsidRDefault="00204A34" w:rsidP="000C02D7">
            <w:pPr>
              <w:adjustRightInd w:val="0"/>
              <w:snapToGrid w:val="0"/>
              <w:ind w:firstLineChars="233" w:firstLine="396"/>
              <w:rPr>
                <w:rFonts w:eastAsia="標楷體"/>
                <w:color w:val="000000" w:themeColor="text1"/>
                <w:sz w:val="17"/>
                <w:szCs w:val="17"/>
                <w:lang w:eastAsia="ja-JP"/>
              </w:rPr>
            </w:pPr>
            <w:r w:rsidRPr="000C02D7">
              <w:rPr>
                <w:rFonts w:eastAsia="標楷體"/>
                <w:color w:val="000000" w:themeColor="text1"/>
                <w:sz w:val="17"/>
                <w:szCs w:val="17"/>
                <w:lang w:eastAsia="ja-JP"/>
              </w:rPr>
              <w:t xml:space="preserve">Seminar in Public Relations and Strategic </w:t>
            </w:r>
          </w:p>
          <w:p w:rsidR="00204A34" w:rsidRPr="000C02D7" w:rsidRDefault="00204A34" w:rsidP="000C02D7">
            <w:pPr>
              <w:adjustRightInd w:val="0"/>
              <w:snapToGrid w:val="0"/>
              <w:ind w:firstLineChars="233" w:firstLine="396"/>
              <w:rPr>
                <w:rFonts w:eastAsia="標楷體"/>
                <w:sz w:val="16"/>
                <w:szCs w:val="16"/>
              </w:rPr>
            </w:pPr>
            <w:r w:rsidRPr="000C02D7">
              <w:rPr>
                <w:rFonts w:eastAsia="標楷體"/>
                <w:color w:val="000000" w:themeColor="text1"/>
                <w:sz w:val="17"/>
                <w:szCs w:val="17"/>
                <w:lang w:eastAsia="ja-JP"/>
              </w:rPr>
              <w:t>Communication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三上</w:t>
            </w:r>
          </w:p>
        </w:tc>
      </w:tr>
      <w:tr w:rsidR="00204A34" w:rsidRPr="000C02D7" w:rsidTr="00204A34">
        <w:trPr>
          <w:trHeight w:val="37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3640D9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IH302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ind w:firstLineChars="233" w:firstLine="419"/>
              <w:rPr>
                <w:rFonts w:eastAsia="標楷體"/>
                <w:sz w:val="18"/>
                <w:szCs w:val="18"/>
              </w:rPr>
            </w:pPr>
            <w:r w:rsidRPr="000C02D7">
              <w:rPr>
                <w:rFonts w:eastAsia="標楷體"/>
                <w:sz w:val="18"/>
                <w:szCs w:val="18"/>
              </w:rPr>
              <w:t>人文社會研究方法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ind w:firstLineChars="233" w:firstLine="419"/>
              <w:rPr>
                <w:rFonts w:eastAsia="標楷體"/>
                <w:sz w:val="18"/>
                <w:szCs w:val="18"/>
              </w:rPr>
            </w:pPr>
            <w:r w:rsidRPr="000C02D7">
              <w:rPr>
                <w:rFonts w:eastAsia="標楷體"/>
                <w:sz w:val="18"/>
                <w:szCs w:val="18"/>
              </w:rPr>
              <w:t>Humanity and Social Research Methods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三上</w:t>
            </w:r>
          </w:p>
        </w:tc>
      </w:tr>
      <w:tr w:rsidR="00204A34" w:rsidRPr="000C02D7" w:rsidTr="00204A34">
        <w:trPr>
          <w:trHeight w:val="37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373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0C02D7">
              <w:rPr>
                <w:rFonts w:eastAsia="標楷體"/>
                <w:sz w:val="16"/>
                <w:szCs w:val="16"/>
              </w:rPr>
              <w:t>方案設計與管理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ind w:firstLineChars="233" w:firstLine="419"/>
              <w:rPr>
                <w:rFonts w:eastAsia="標楷體"/>
                <w:sz w:val="18"/>
                <w:szCs w:val="18"/>
              </w:rPr>
            </w:pPr>
            <w:r w:rsidRPr="000C02D7">
              <w:rPr>
                <w:rFonts w:eastAsia="標楷體"/>
                <w:sz w:val="18"/>
                <w:szCs w:val="18"/>
              </w:rPr>
              <w:t>Alternative Design and Management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三下</w:t>
            </w:r>
          </w:p>
        </w:tc>
      </w:tr>
      <w:tr w:rsidR="00204A34" w:rsidRPr="000C02D7" w:rsidTr="00204A34">
        <w:trPr>
          <w:trHeight w:val="37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ind w:firstLineChars="233" w:firstLine="419"/>
              <w:rPr>
                <w:rFonts w:eastAsia="標楷體"/>
                <w:sz w:val="18"/>
                <w:szCs w:val="18"/>
              </w:rPr>
            </w:pPr>
            <w:r w:rsidRPr="000C02D7">
              <w:rPr>
                <w:rFonts w:eastAsia="標楷體"/>
                <w:sz w:val="18"/>
                <w:szCs w:val="18"/>
              </w:rPr>
              <w:t>社區文化設計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ind w:firstLineChars="233" w:firstLine="419"/>
              <w:rPr>
                <w:rFonts w:eastAsia="標楷體"/>
                <w:sz w:val="18"/>
                <w:szCs w:val="18"/>
              </w:rPr>
            </w:pPr>
            <w:r w:rsidRPr="000C02D7">
              <w:rPr>
                <w:rFonts w:eastAsia="標楷體"/>
                <w:sz w:val="18"/>
                <w:szCs w:val="18"/>
              </w:rPr>
              <w:t>Community Culture Design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三下</w:t>
            </w:r>
          </w:p>
        </w:tc>
      </w:tr>
      <w:tr w:rsidR="00204A34" w:rsidRPr="000C02D7" w:rsidTr="00204A34">
        <w:trPr>
          <w:trHeight w:val="37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企業實習</w:t>
            </w: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ㄧ</w:t>
            </w:r>
            <w:proofErr w:type="gramEnd"/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0C02D7">
              <w:rPr>
                <w:rFonts w:eastAsia="標楷體"/>
                <w:color w:val="000000" w:themeColor="text1"/>
                <w:sz w:val="18"/>
                <w:szCs w:val="18"/>
              </w:rPr>
              <w:t>Internship (I)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0C02D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0C02D7">
              <w:rPr>
                <w:rFonts w:eastAsia="標楷體"/>
                <w:sz w:val="20"/>
              </w:rPr>
              <w:t>四上</w:t>
            </w:r>
          </w:p>
        </w:tc>
      </w:tr>
    </w:tbl>
    <w:p w:rsidR="004B111A" w:rsidRPr="000C02D7" w:rsidRDefault="00204A34" w:rsidP="00204A34">
      <w:pPr>
        <w:spacing w:beforeLines="25" w:before="90"/>
        <w:ind w:left="590" w:rightChars="-82" w:right="-197" w:hangingChars="295" w:hanging="590"/>
        <w:jc w:val="right"/>
        <w:rPr>
          <w:rFonts w:eastAsia="標楷體"/>
        </w:rPr>
      </w:pPr>
      <w:r w:rsidRPr="000C02D7">
        <w:rPr>
          <w:rFonts w:eastAsia="標楷體"/>
          <w:sz w:val="20"/>
        </w:rPr>
        <w:t xml:space="preserve">AA-CP-04-CF13 (1.1 </w:t>
      </w:r>
      <w:r w:rsidRPr="000C02D7">
        <w:rPr>
          <w:rFonts w:eastAsia="標楷體"/>
          <w:sz w:val="20"/>
        </w:rPr>
        <w:t>版</w:t>
      </w:r>
      <w:r w:rsidRPr="000C02D7">
        <w:rPr>
          <w:rFonts w:eastAsia="標楷體"/>
          <w:sz w:val="20"/>
        </w:rPr>
        <w:t>)</w:t>
      </w:r>
      <w:r w:rsidRPr="000C02D7">
        <w:rPr>
          <w:rFonts w:eastAsia="標楷體"/>
          <w:sz w:val="20"/>
        </w:rPr>
        <w:t>／</w:t>
      </w:r>
      <w:r w:rsidRPr="000C02D7">
        <w:rPr>
          <w:rFonts w:eastAsia="標楷體"/>
          <w:sz w:val="20"/>
        </w:rPr>
        <w:t xml:space="preserve">102.04.19 </w:t>
      </w:r>
      <w:r w:rsidRPr="000C02D7">
        <w:rPr>
          <w:rFonts w:eastAsia="標楷體"/>
          <w:sz w:val="20"/>
        </w:rPr>
        <w:t>制定</w:t>
      </w:r>
    </w:p>
    <w:sectPr w:rsidR="004B111A" w:rsidRPr="000C02D7" w:rsidSect="003640D9">
      <w:pgSz w:w="11906" w:h="16838"/>
      <w:pgMar w:top="1077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34"/>
    <w:rsid w:val="000C02D7"/>
    <w:rsid w:val="00204A34"/>
    <w:rsid w:val="003640D9"/>
    <w:rsid w:val="004B111A"/>
    <w:rsid w:val="008777D3"/>
    <w:rsid w:val="009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386B"/>
  <w15:chartTrackingRefBased/>
  <w15:docId w15:val="{E60248B5-7083-4EB8-A6AC-882D32E4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A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04A34"/>
    <w:pPr>
      <w:widowControl/>
      <w:spacing w:before="100" w:beforeAutospacing="1" w:after="100" w:afterAutospacing="1"/>
    </w:pPr>
    <w:rPr>
      <w:rFonts w:ascii="Times" w:hAnsi="Times"/>
      <w:kern w:val="0"/>
      <w:sz w:val="20"/>
      <w:lang w:eastAsia="ja-JP"/>
    </w:rPr>
  </w:style>
  <w:style w:type="table" w:styleId="a3">
    <w:name w:val="Table Grid"/>
    <w:basedOn w:val="a1"/>
    <w:uiPriority w:val="59"/>
    <w:rsid w:val="0020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巫安盈(職員)</cp:lastModifiedBy>
  <cp:revision>2</cp:revision>
  <dcterms:created xsi:type="dcterms:W3CDTF">2019-04-04T06:43:00Z</dcterms:created>
  <dcterms:modified xsi:type="dcterms:W3CDTF">2019-04-04T06:43:00Z</dcterms:modified>
</cp:coreProperties>
</file>