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8E7942" w:rsidRDefault="008E7942" w:rsidP="008E7942">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Pr>
          <w:rFonts w:eastAsia="標楷體"/>
          <w:b/>
          <w:color w:val="000000"/>
        </w:rPr>
        <w:t>0</w:t>
      </w:r>
      <w:r>
        <w:rPr>
          <w:rFonts w:eastAsia="標楷體" w:hint="eastAsia"/>
          <w:b/>
        </w:rPr>
        <w:t>學年度入學新生適用）</w:t>
      </w:r>
    </w:p>
    <w:p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90489A">
        <w:rPr>
          <w:rFonts w:eastAsia="標楷體" w:hint="eastAsia"/>
          <w:b/>
        </w:rPr>
        <w:t>1</w:t>
      </w:r>
      <w:r>
        <w:rPr>
          <w:rFonts w:eastAsia="標楷體"/>
          <w:b/>
        </w:rPr>
        <w:t>)</w:t>
      </w:r>
    </w:p>
    <w:p w:rsidR="00D84172" w:rsidRPr="008E7942" w:rsidRDefault="00D84172" w:rsidP="00D84172">
      <w:pPr>
        <w:snapToGrid w:val="0"/>
        <w:spacing w:after="60"/>
        <w:jc w:val="right"/>
        <w:rPr>
          <w:rFonts w:eastAsia="標楷體"/>
          <w:bCs/>
          <w:sz w:val="18"/>
          <w:szCs w:val="18"/>
        </w:rPr>
      </w:pPr>
    </w:p>
    <w:p w:rsidR="00981FB0" w:rsidRPr="00583E88" w:rsidRDefault="00981FB0"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981FB0" w:rsidRPr="00583E88" w:rsidRDefault="00981FB0" w:rsidP="00981FB0">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pacing w:before="40" w:after="40"/>
              <w:jc w:val="center"/>
              <w:rPr>
                <w:rFonts w:eastAsia="標楷體"/>
                <w:sz w:val="18"/>
              </w:rPr>
            </w:pPr>
            <w:r w:rsidRPr="00C5475F">
              <w:rPr>
                <w:rFonts w:eastAsia="標楷體" w:hAnsi="標楷體"/>
                <w:sz w:val="18"/>
              </w:rPr>
              <w:t>必</w:t>
            </w:r>
          </w:p>
          <w:p w:rsidR="00D84172" w:rsidRPr="00C5475F" w:rsidRDefault="00D84172" w:rsidP="00B40AA1">
            <w:pPr>
              <w:spacing w:before="40" w:after="40"/>
              <w:jc w:val="center"/>
              <w:rPr>
                <w:rFonts w:eastAsia="標楷體"/>
                <w:sz w:val="18"/>
              </w:rPr>
            </w:pPr>
            <w:r w:rsidRPr="00C5475F">
              <w:rPr>
                <w:rFonts w:eastAsia="標楷體" w:hAnsi="標楷體"/>
                <w:sz w:val="18"/>
              </w:rPr>
              <w:t>修</w:t>
            </w:r>
          </w:p>
          <w:p w:rsidR="00D84172" w:rsidRPr="00C5475F" w:rsidRDefault="00D84172" w:rsidP="00B40AA1">
            <w:pPr>
              <w:spacing w:before="40" w:after="40"/>
              <w:jc w:val="center"/>
              <w:rPr>
                <w:rFonts w:eastAsia="標楷體"/>
                <w:sz w:val="18"/>
              </w:rPr>
            </w:pPr>
            <w:r w:rsidRPr="00C5475F">
              <w:rPr>
                <w:rFonts w:eastAsia="標楷體" w:hAnsi="標楷體"/>
                <w:sz w:val="18"/>
              </w:rPr>
              <w:t>科</w:t>
            </w:r>
          </w:p>
          <w:p w:rsidR="00D84172" w:rsidRPr="00C5475F" w:rsidRDefault="00D84172" w:rsidP="00B40AA1">
            <w:pPr>
              <w:spacing w:before="40" w:after="40"/>
              <w:jc w:val="center"/>
              <w:rPr>
                <w:rFonts w:eastAsia="標楷體"/>
                <w:sz w:val="18"/>
              </w:rPr>
            </w:pPr>
            <w:r w:rsidRPr="00C5475F">
              <w:rPr>
                <w:rFonts w:eastAsia="標楷體" w:hAnsi="標楷體"/>
                <w:sz w:val="18"/>
              </w:rPr>
              <w:t>目</w:t>
            </w:r>
          </w:p>
          <w:p w:rsidR="00D84172" w:rsidRPr="00C5475F" w:rsidRDefault="00D84172" w:rsidP="00B40AA1">
            <w:pPr>
              <w:spacing w:before="40" w:after="40"/>
              <w:jc w:val="center"/>
              <w:rPr>
                <w:rFonts w:eastAsia="標楷體"/>
                <w:sz w:val="18"/>
              </w:rPr>
            </w:pPr>
            <w:r w:rsidRPr="00C5475F">
              <w:rPr>
                <w:rFonts w:eastAsia="標楷體"/>
                <w:sz w:val="18"/>
              </w:rPr>
              <w:t>Compulsory</w:t>
            </w:r>
          </w:p>
          <w:p w:rsidR="00A75D39" w:rsidRPr="00C5475F" w:rsidRDefault="00A75D39" w:rsidP="00B40AA1">
            <w:pPr>
              <w:spacing w:before="40" w:after="40"/>
              <w:jc w:val="center"/>
              <w:rPr>
                <w:rFonts w:eastAsia="標楷體"/>
                <w:sz w:val="18"/>
              </w:rPr>
            </w:pPr>
          </w:p>
          <w:p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p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高等資管專題研討一</w:t>
            </w:r>
          </w:p>
          <w:p w:rsidR="00D84172" w:rsidRPr="00C5475F" w:rsidRDefault="00D84172" w:rsidP="00B40AA1">
            <w:pPr>
              <w:snapToGrid w:val="0"/>
              <w:jc w:val="center"/>
              <w:rPr>
                <w:rFonts w:eastAsia="標楷體"/>
                <w:sz w:val="16"/>
                <w:szCs w:val="16"/>
              </w:rPr>
            </w:pPr>
            <w:r w:rsidRPr="00C5475F">
              <w:rPr>
                <w:rFonts w:eastAsia="標楷體"/>
                <w:sz w:val="16"/>
                <w:szCs w:val="16"/>
              </w:rPr>
              <w:t>( Seminar in Advanced Information Management</w:t>
            </w:r>
            <w:r w:rsidRPr="00C5475F">
              <w:rPr>
                <w:rFonts w:ascii="標楷體" w:eastAsia="標楷體" w:hAnsi="標楷體"/>
                <w:sz w:val="16"/>
                <w:szCs w:val="16"/>
              </w:rPr>
              <w:t>Ⅰ</w:t>
            </w:r>
            <w:r w:rsidRPr="00C5475F">
              <w:rPr>
                <w:rFonts w:eastAsia="標楷體"/>
                <w:sz w:val="16"/>
                <w:szCs w:val="16"/>
              </w:rPr>
              <w:t>)</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IM901</w:t>
            </w:r>
          </w:p>
          <w:p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8243E4"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rsidR="008243E4" w:rsidRPr="00C5475F" w:rsidRDefault="008243E4" w:rsidP="008243E4">
            <w:pPr>
              <w:snapToGrid w:val="0"/>
              <w:jc w:val="center"/>
              <w:rPr>
                <w:rFonts w:eastAsia="標楷體"/>
                <w:sz w:val="18"/>
              </w:rPr>
            </w:pPr>
          </w:p>
          <w:p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IM911</w:t>
            </w:r>
          </w:p>
          <w:p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rsidR="008243E4"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IM912</w:t>
            </w:r>
          </w:p>
          <w:p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r w:rsidRPr="006370D3">
              <w:rPr>
                <w:rFonts w:eastAsia="標楷體" w:hAnsi="標楷體"/>
                <w:sz w:val="18"/>
              </w:rPr>
              <w:t>學期</w:t>
            </w:r>
          </w:p>
          <w:p w:rsidR="008243E4" w:rsidRDefault="008243E4" w:rsidP="008243E4">
            <w:pPr>
              <w:snapToGrid w:val="0"/>
              <w:jc w:val="center"/>
              <w:rPr>
                <w:rFonts w:eastAsia="標楷體" w:hAnsi="標楷體"/>
                <w:sz w:val="18"/>
              </w:rPr>
            </w:pPr>
            <w:r w:rsidRPr="006370D3">
              <w:rPr>
                <w:rFonts w:eastAsia="標楷體" w:hAnsi="標楷體"/>
                <w:sz w:val="18"/>
              </w:rPr>
              <w:t>學分小計</w:t>
            </w:r>
          </w:p>
          <w:p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r>
      <w:tr w:rsidR="008243E4"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pacing w:before="40" w:after="40"/>
              <w:jc w:val="center"/>
              <w:rPr>
                <w:rFonts w:eastAsia="標楷體"/>
                <w:sz w:val="18"/>
              </w:rPr>
            </w:pPr>
            <w:r w:rsidRPr="006370D3">
              <w:rPr>
                <w:rFonts w:eastAsia="標楷體" w:hAnsi="標楷體"/>
                <w:sz w:val="18"/>
              </w:rPr>
              <w:lastRenderedPageBreak/>
              <w:t>備</w:t>
            </w:r>
          </w:p>
          <w:p w:rsidR="008243E4" w:rsidRPr="006370D3" w:rsidRDefault="008243E4" w:rsidP="008243E4">
            <w:pPr>
              <w:spacing w:before="40" w:after="40"/>
              <w:jc w:val="center"/>
              <w:rPr>
                <w:rFonts w:eastAsia="標楷體"/>
                <w:sz w:val="18"/>
              </w:rPr>
            </w:pPr>
          </w:p>
          <w:p w:rsidR="008243E4" w:rsidRDefault="008243E4" w:rsidP="008243E4">
            <w:pPr>
              <w:spacing w:before="40" w:after="40"/>
              <w:jc w:val="center"/>
              <w:rPr>
                <w:rFonts w:eastAsia="標楷體" w:hAnsi="標楷體"/>
                <w:sz w:val="18"/>
              </w:rPr>
            </w:pPr>
            <w:r w:rsidRPr="006370D3">
              <w:rPr>
                <w:rFonts w:eastAsia="標楷體" w:hAnsi="標楷體"/>
                <w:sz w:val="18"/>
              </w:rPr>
              <w:t>註</w:t>
            </w:r>
          </w:p>
          <w:p w:rsidR="008243E4" w:rsidRPr="006370D3" w:rsidRDefault="008243E4" w:rsidP="008243E4">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8243E4" w:rsidRDefault="008243E4" w:rsidP="008243E4">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8243E4" w:rsidRPr="00EB48A0" w:rsidRDefault="008243E4" w:rsidP="008243E4">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8243E4" w:rsidRPr="00945BF1" w:rsidRDefault="008243E4" w:rsidP="008243E4">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8243E4" w:rsidRDefault="008243E4" w:rsidP="008243E4">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3</w:t>
            </w:r>
            <w:r w:rsidRPr="00945BF1">
              <w:rPr>
                <w:rFonts w:eastAsia="標楷體"/>
                <w:sz w:val="20"/>
              </w:rPr>
              <w:t>.</w:t>
            </w:r>
            <w:r w:rsidRPr="00945BF1">
              <w:rPr>
                <w:rFonts w:eastAsia="標楷體" w:hint="eastAsia"/>
                <w:sz w:val="20"/>
              </w:rPr>
              <w:t>管理學程之博士生，</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8243E4"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p>
          <w:p w:rsidR="008243E4" w:rsidRPr="001E0E63" w:rsidRDefault="008243E4" w:rsidP="008243E4">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8243E4" w:rsidRPr="001E0E63" w:rsidRDefault="008243E4" w:rsidP="008243E4">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8243E4" w:rsidRPr="001E0E63" w:rsidRDefault="008243E4" w:rsidP="008243E4">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23764F">
              <w:rPr>
                <w:rFonts w:eastAsia="標楷體" w:hAnsi="標楷體" w:hint="eastAsia"/>
                <w:sz w:val="20"/>
              </w:rPr>
              <w:t>一</w:t>
            </w:r>
            <w:r w:rsidRPr="001E0E63">
              <w:rPr>
                <w:rFonts w:eastAsia="標楷體" w:hAnsi="標楷體"/>
                <w:sz w:val="20"/>
              </w:rPr>
              <w:t>門課：</w:t>
            </w:r>
          </w:p>
          <w:p w:rsidR="008243E4" w:rsidRPr="00C5475F" w:rsidRDefault="00274E7A" w:rsidP="008243E4">
            <w:pPr>
              <w:snapToGrid w:val="0"/>
              <w:spacing w:after="40"/>
              <w:ind w:leftChars="99" w:left="238"/>
              <w:jc w:val="both"/>
              <w:rPr>
                <w:rFonts w:eastAsia="標楷體" w:hAnsi="標楷體"/>
                <w:sz w:val="20"/>
              </w:rPr>
            </w:pPr>
            <w:r w:rsidRPr="00C5475F">
              <w:rPr>
                <w:rFonts w:eastAsia="標楷體" w:hAnsi="標楷體" w:hint="eastAsia"/>
                <w:sz w:val="20"/>
              </w:rPr>
              <w:t>高等</w:t>
            </w:r>
            <w:r w:rsidR="008243E4" w:rsidRPr="00C5475F">
              <w:rPr>
                <w:rFonts w:eastAsia="標楷體" w:hAnsi="標楷體" w:hint="eastAsia"/>
                <w:sz w:val="20"/>
              </w:rPr>
              <w:t>計量決策方法</w:t>
            </w:r>
            <w:r w:rsidR="008243E4" w:rsidRPr="00C5475F">
              <w:rPr>
                <w:rFonts w:eastAsia="標楷體" w:hAnsi="標楷體"/>
                <w:sz w:val="20"/>
              </w:rPr>
              <w:t>、演算法、離散數學</w:t>
            </w:r>
            <w:r w:rsidR="008243E4" w:rsidRPr="00C5475F">
              <w:rPr>
                <w:rFonts w:eastAsia="標楷體" w:hAnsi="標楷體" w:hint="eastAsia"/>
                <w:sz w:val="20"/>
              </w:rPr>
              <w:t>。</w:t>
            </w:r>
          </w:p>
          <w:p w:rsidR="008243E4" w:rsidRPr="001E0E63" w:rsidRDefault="008243E4" w:rsidP="008243E4">
            <w:pPr>
              <w:snapToGrid w:val="0"/>
              <w:spacing w:after="40"/>
              <w:ind w:leftChars="81" w:left="194" w:right="150" w:firstLineChars="1" w:firstLine="2"/>
              <w:jc w:val="both"/>
              <w:rPr>
                <w:rFonts w:eastAsia="標楷體"/>
                <w:color w:val="000000"/>
                <w:sz w:val="20"/>
              </w:rPr>
            </w:pPr>
            <w:r w:rsidRPr="00C5475F">
              <w:rPr>
                <w:rFonts w:eastAsia="標楷體"/>
                <w:sz w:val="20"/>
              </w:rPr>
              <w:t>Compulsory courses of the</w:t>
            </w:r>
            <w:r w:rsidRPr="00C5475F">
              <w:rPr>
                <w:rFonts w:eastAsia="標楷體"/>
                <w:color w:val="000000"/>
                <w:sz w:val="20"/>
              </w:rPr>
              <w:t xml:space="preserve"> Information Technology</w:t>
            </w:r>
            <w:r w:rsidRPr="00C5475F">
              <w:rPr>
                <w:rFonts w:eastAsia="標楷體"/>
                <w:sz w:val="20"/>
              </w:rPr>
              <w:t xml:space="preserve"> Program:</w:t>
            </w:r>
            <w:r w:rsidRPr="00C5475F">
              <w:rPr>
                <w:rFonts w:eastAsia="標楷體" w:hint="eastAsia"/>
                <w:sz w:val="20"/>
              </w:rPr>
              <w:t xml:space="preserve"> One</w:t>
            </w:r>
            <w:r w:rsidRPr="00C5475F">
              <w:rPr>
                <w:rFonts w:eastAsia="標楷體"/>
                <w:color w:val="000000"/>
                <w:sz w:val="20"/>
              </w:rPr>
              <w:t xml:space="preserve"> of the following must be taken: </w:t>
            </w:r>
            <w:r w:rsidR="00274E7A" w:rsidRPr="00C5475F">
              <w:rPr>
                <w:rFonts w:eastAsia="標楷體"/>
                <w:sz w:val="20"/>
              </w:rPr>
              <w:t xml:space="preserve">Advanced </w:t>
            </w:r>
            <w:r w:rsidRPr="00C5475F">
              <w:rPr>
                <w:rFonts w:eastAsia="標楷體"/>
                <w:sz w:val="20"/>
              </w:rPr>
              <w:t xml:space="preserve">Quantitative </w:t>
            </w:r>
            <w:r w:rsidRPr="00C5475F">
              <w:rPr>
                <w:rFonts w:eastAsia="標楷體" w:hAnsi="標楷體" w:hint="eastAsia"/>
                <w:sz w:val="20"/>
              </w:rPr>
              <w:t>M</w:t>
            </w:r>
            <w:r w:rsidRPr="00C5475F">
              <w:rPr>
                <w:rFonts w:eastAsia="標楷體" w:hAnsi="標楷體"/>
                <w:sz w:val="20"/>
              </w:rPr>
              <w:t>ethods</w:t>
            </w:r>
            <w:r w:rsidRPr="00C5475F">
              <w:rPr>
                <w:rFonts w:eastAsia="標楷體"/>
                <w:sz w:val="20"/>
              </w:rPr>
              <w:t xml:space="preserve"> Decision Making</w:t>
            </w:r>
            <w:r w:rsidRPr="00C5475F">
              <w:rPr>
                <w:rFonts w:eastAsia="標楷體"/>
                <w:color w:val="000000"/>
                <w:sz w:val="20"/>
              </w:rPr>
              <w:t>,</w:t>
            </w:r>
            <w:r w:rsidRPr="001E0E63">
              <w:rPr>
                <w:rFonts w:eastAsia="標楷體"/>
                <w:color w:val="000000"/>
                <w:sz w:val="20"/>
              </w:rPr>
              <w:t xml:space="preserve"> Discrete Mathematics, and Algorithms.</w:t>
            </w:r>
          </w:p>
          <w:p w:rsidR="008243E4" w:rsidRDefault="008243E4" w:rsidP="008243E4">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8243E4" w:rsidRPr="00620AB2" w:rsidRDefault="008243E4" w:rsidP="008243E4">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8243E4" w:rsidRDefault="008243E4" w:rsidP="008243E4">
            <w:pPr>
              <w:snapToGrid w:val="0"/>
              <w:spacing w:after="40"/>
              <w:ind w:left="732" w:right="150" w:hangingChars="366" w:hanging="732"/>
              <w:jc w:val="both"/>
              <w:rPr>
                <w:rFonts w:eastAsia="標楷體" w:hAnsi="標楷體"/>
                <w:sz w:val="20"/>
              </w:rPr>
            </w:pPr>
            <w:r>
              <w:rPr>
                <w:rFonts w:eastAsia="標楷體" w:hint="eastAsia"/>
                <w:sz w:val="20"/>
              </w:rPr>
              <w:t>6</w:t>
            </w:r>
            <w:r w:rsidRPr="00111DF3">
              <w:rPr>
                <w:rFonts w:eastAsia="標楷體"/>
                <w:sz w:val="20"/>
              </w:rPr>
              <w:t>.</w:t>
            </w:r>
            <w:r w:rsidRPr="00111DF3">
              <w:rPr>
                <w:rFonts w:eastAsia="標楷體" w:hAnsi="標楷體"/>
                <w:sz w:val="20"/>
              </w:rPr>
              <w:t>其</w:t>
            </w:r>
            <w:r w:rsidRPr="006370D3">
              <w:rPr>
                <w:rFonts w:eastAsia="標楷體" w:hAnsi="標楷體"/>
                <w:sz w:val="20"/>
              </w:rPr>
              <w:t>他之詳細規定，請參照本系「博士班修業規定」之相關規定辦理。</w:t>
            </w:r>
          </w:p>
          <w:p w:rsidR="008243E4" w:rsidRPr="00EB48A0" w:rsidRDefault="008243E4" w:rsidP="008243E4">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A154DC" w:rsidRDefault="00A154DC" w:rsidP="00A154DC">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Pr>
          <w:rFonts w:eastAsia="標楷體"/>
          <w:b/>
          <w:color w:val="000000"/>
        </w:rPr>
        <w:t>0</w:t>
      </w:r>
      <w:r>
        <w:rPr>
          <w:rFonts w:eastAsia="標楷體" w:hint="eastAsia"/>
          <w:b/>
        </w:rPr>
        <w:t>學年度入學新生適用）</w:t>
      </w:r>
    </w:p>
    <w:p w:rsidR="00A154DC" w:rsidRPr="00375DBE" w:rsidRDefault="00A154DC" w:rsidP="00A154D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90489A">
        <w:rPr>
          <w:rFonts w:eastAsia="標楷體" w:hint="eastAsia"/>
          <w:b/>
        </w:rPr>
        <w:t>1</w:t>
      </w:r>
      <w:r>
        <w:rPr>
          <w:rFonts w:eastAsia="標楷體"/>
          <w:b/>
        </w:rPr>
        <w:t>)</w:t>
      </w:r>
    </w:p>
    <w:p w:rsidR="00722EAB" w:rsidRPr="00583E88" w:rsidRDefault="00722EAB" w:rsidP="00E225FD">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sz w:val="20"/>
          <w:szCs w:val="20"/>
        </w:rPr>
        <w:t xml:space="preserve">110.05.05 </w:t>
      </w:r>
      <w:r w:rsidRPr="00583E88">
        <w:rPr>
          <w:rFonts w:ascii="Times New Roman" w:eastAsia="標楷體" w:hAnsi="Times New Roman" w:cs="Times New Roman"/>
          <w:sz w:val="20"/>
          <w:szCs w:val="20"/>
        </w:rPr>
        <w:t>一</w:t>
      </w:r>
      <w:r w:rsidRPr="00583E88">
        <w:rPr>
          <w:rFonts w:ascii="Times New Roman" w:eastAsia="標楷體" w:hAnsi="Times New Roman" w:cs="Times New Roman"/>
          <w:sz w:val="20"/>
          <w:szCs w:val="20"/>
        </w:rPr>
        <w:t>○</w:t>
      </w:r>
      <w:r w:rsidRPr="00583E88">
        <w:rPr>
          <w:rFonts w:ascii="Times New Roman" w:eastAsia="標楷體" w:hAnsi="Times New Roman" w:cs="Times New Roman" w:hint="eastAsia"/>
          <w:sz w:val="20"/>
          <w:szCs w:val="20"/>
        </w:rPr>
        <w:t>九</w:t>
      </w:r>
      <w:r w:rsidRPr="00583E88">
        <w:rPr>
          <w:rFonts w:ascii="Times New Roman" w:eastAsia="標楷體" w:hAnsi="Times New Roman" w:cs="Times New Roman"/>
          <w:sz w:val="20"/>
          <w:szCs w:val="20"/>
        </w:rPr>
        <w:t>學年度第</w:t>
      </w:r>
      <w:r w:rsidRPr="00583E88">
        <w:rPr>
          <w:rFonts w:ascii="Times New Roman" w:eastAsia="標楷體" w:hAnsi="Times New Roman" w:cs="Times New Roman" w:hint="eastAsia"/>
          <w:sz w:val="20"/>
          <w:szCs w:val="20"/>
        </w:rPr>
        <w:t>五</w:t>
      </w:r>
      <w:r w:rsidRPr="00583E88">
        <w:rPr>
          <w:rFonts w:ascii="Times New Roman" w:eastAsia="標楷體" w:hAnsi="Times New Roman" w:cs="Times New Roman"/>
          <w:sz w:val="20"/>
          <w:szCs w:val="20"/>
        </w:rPr>
        <w:t>次教務會議通過</w:t>
      </w:r>
    </w:p>
    <w:p w:rsidR="00722EAB" w:rsidRPr="00583E88" w:rsidRDefault="00722EAB" w:rsidP="00722EAB">
      <w:pPr>
        <w:pStyle w:val="Web"/>
        <w:spacing w:before="0" w:beforeAutospacing="0" w:after="0" w:afterAutospacing="0" w:line="0" w:lineRule="atLeast"/>
        <w:jc w:val="right"/>
        <w:rPr>
          <w:rFonts w:ascii="Times New Roman" w:eastAsia="標楷體" w:hAnsi="Times New Roman" w:cs="Times New Roman"/>
          <w:sz w:val="20"/>
          <w:szCs w:val="20"/>
        </w:rPr>
      </w:pPr>
      <w:r w:rsidRPr="00583E88">
        <w:rPr>
          <w:rFonts w:ascii="Times New Roman" w:eastAsia="標楷體" w:hAnsi="Times New Roman" w:cs="Times New Roman" w:hint="eastAsia"/>
          <w:sz w:val="20"/>
          <w:szCs w:val="20"/>
        </w:rPr>
        <w:t xml:space="preserve"> </w:t>
      </w:r>
      <w:r w:rsidRPr="00583E88">
        <w:rPr>
          <w:rFonts w:ascii="Times New Roman" w:eastAsia="標楷體" w:hAnsi="Times New Roman" w:cs="Times New Roman"/>
          <w:sz w:val="20"/>
          <w:szCs w:val="20"/>
        </w:rPr>
        <w:t>Passed by the 5th Academic Affairs Meeting, Academic Year 20</w:t>
      </w:r>
      <w:r w:rsidRPr="00583E88">
        <w:rPr>
          <w:rFonts w:ascii="Times New Roman" w:eastAsia="標楷體" w:hAnsi="Times New Roman" w:cs="Times New Roman" w:hint="eastAsia"/>
          <w:sz w:val="20"/>
          <w:szCs w:val="20"/>
        </w:rPr>
        <w:t>20</w:t>
      </w:r>
      <w:r w:rsidRPr="00583E88">
        <w:rPr>
          <w:rFonts w:ascii="Times New Roman" w:eastAsia="標楷體" w:hAnsi="Times New Roman" w:cs="Times New Roman"/>
          <w:sz w:val="20"/>
          <w:szCs w:val="20"/>
        </w:rPr>
        <w:t xml:space="preserve">, on </w:t>
      </w:r>
      <w:r w:rsidRPr="00583E88">
        <w:rPr>
          <w:rFonts w:ascii="Times New Roman" w:eastAsia="標楷體" w:hAnsi="Times New Roman" w:cs="Times New Roman" w:hint="eastAsia"/>
          <w:sz w:val="20"/>
          <w:szCs w:val="20"/>
        </w:rPr>
        <w:t>May</w:t>
      </w:r>
      <w:r w:rsidRPr="00583E88">
        <w:rPr>
          <w:rFonts w:ascii="Times New Roman" w:eastAsia="標楷體" w:hAnsi="Times New Roman" w:cs="Times New Roman"/>
          <w:sz w:val="20"/>
          <w:szCs w:val="20"/>
        </w:rPr>
        <w:t> 05, 202</w:t>
      </w:r>
      <w:r w:rsidRPr="00583E88">
        <w:rPr>
          <w:rFonts w:ascii="Times New Roman" w:eastAsia="標楷體" w:hAnsi="Times New Roman" w:cs="Times New Roman" w:hint="eastAsia"/>
          <w:sz w:val="20"/>
          <w:szCs w:val="20"/>
        </w:rPr>
        <w:t>1</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A47661"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661" w:rsidRDefault="00A47661" w:rsidP="00C2037C">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A47661" w:rsidRDefault="00A47661"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課號</w:t>
            </w:r>
          </w:p>
          <w:p w:rsidR="00A47661" w:rsidRDefault="00A47661"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中文課名</w:t>
            </w:r>
          </w:p>
          <w:p w:rsidR="00A47661" w:rsidRDefault="00A47661"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英文課名</w:t>
            </w:r>
          </w:p>
          <w:p w:rsidR="00A47661" w:rsidRDefault="00A47661"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A47661" w:rsidRPr="00284471" w:rsidRDefault="00A47661"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A47661"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A47661" w:rsidRPr="00E92BF6" w:rsidRDefault="00A47661"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A47661" w:rsidRPr="00C5475F" w:rsidRDefault="00A47661" w:rsidP="00092E52">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kern w:val="0"/>
                <w:sz w:val="18"/>
                <w:szCs w:val="18"/>
              </w:rPr>
              <w:t xml:space="preserve">Social </w:t>
            </w:r>
            <w:r w:rsidRPr="00C5475F">
              <w:rPr>
                <w:rFonts w:hint="eastAsia"/>
                <w:kern w:val="0"/>
                <w:sz w:val="18"/>
                <w:szCs w:val="18"/>
              </w:rPr>
              <w:t>M</w:t>
            </w:r>
            <w:r w:rsidRPr="00C5475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A47661" w:rsidRPr="00C5475F" w:rsidRDefault="00A47661" w:rsidP="00C2037C">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rFonts w:hint="eastAsia"/>
                <w:kern w:val="0"/>
                <w:sz w:val="18"/>
                <w:szCs w:val="18"/>
              </w:rPr>
              <w:t xml:space="preserve">Smart </w:t>
            </w:r>
            <w:r w:rsidRPr="00C5475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A47661" w:rsidRPr="00E92BF6" w:rsidRDefault="00A47661"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A47661" w:rsidRPr="00E92BF6" w:rsidRDefault="00A47661" w:rsidP="00C2037C">
            <w:pPr>
              <w:widowControl/>
            </w:pPr>
          </w:p>
        </w:tc>
      </w:tr>
    </w:tbl>
    <w:p w:rsidR="00B4400D" w:rsidRPr="00BE2749" w:rsidRDefault="00D3238B" w:rsidP="00B4400D">
      <w:pPr>
        <w:ind w:right="32"/>
        <w:jc w:val="right"/>
        <w:rPr>
          <w:rFonts w:eastAsia="標楷體"/>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AA" w:rsidRDefault="008154AA" w:rsidP="00470FDB">
      <w:r>
        <w:separator/>
      </w:r>
    </w:p>
  </w:endnote>
  <w:endnote w:type="continuationSeparator" w:id="0">
    <w:p w:rsidR="008154AA" w:rsidRDefault="008154AA"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AA" w:rsidRDefault="008154AA" w:rsidP="00470FDB">
      <w:r>
        <w:separator/>
      </w:r>
    </w:p>
  </w:footnote>
  <w:footnote w:type="continuationSeparator" w:id="0">
    <w:p w:rsidR="008154AA" w:rsidRDefault="008154AA"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B3F7C"/>
    <w:rsid w:val="001D0B1A"/>
    <w:rsid w:val="001E6686"/>
    <w:rsid w:val="00223924"/>
    <w:rsid w:val="0022436F"/>
    <w:rsid w:val="0023764F"/>
    <w:rsid w:val="00241763"/>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67BBF"/>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30C4"/>
    <w:rsid w:val="005663DF"/>
    <w:rsid w:val="00570AEB"/>
    <w:rsid w:val="005734FD"/>
    <w:rsid w:val="005808B0"/>
    <w:rsid w:val="00593FE3"/>
    <w:rsid w:val="005A0EEF"/>
    <w:rsid w:val="005A105E"/>
    <w:rsid w:val="005A5EC0"/>
    <w:rsid w:val="005A61FB"/>
    <w:rsid w:val="005A6594"/>
    <w:rsid w:val="005B313F"/>
    <w:rsid w:val="005B344C"/>
    <w:rsid w:val="005B49E1"/>
    <w:rsid w:val="005B4FE0"/>
    <w:rsid w:val="005C2119"/>
    <w:rsid w:val="005C43A2"/>
    <w:rsid w:val="005D14F0"/>
    <w:rsid w:val="005D3462"/>
    <w:rsid w:val="005D399A"/>
    <w:rsid w:val="005D3A06"/>
    <w:rsid w:val="005D77CA"/>
    <w:rsid w:val="005E1020"/>
    <w:rsid w:val="005E3162"/>
    <w:rsid w:val="005E4315"/>
    <w:rsid w:val="005E7438"/>
    <w:rsid w:val="005F077A"/>
    <w:rsid w:val="005F095A"/>
    <w:rsid w:val="00603BC0"/>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6BC"/>
    <w:rsid w:val="006A5953"/>
    <w:rsid w:val="006B32A5"/>
    <w:rsid w:val="006B7FA7"/>
    <w:rsid w:val="006C324E"/>
    <w:rsid w:val="006C4A03"/>
    <w:rsid w:val="006C590B"/>
    <w:rsid w:val="006E78FA"/>
    <w:rsid w:val="006F10A3"/>
    <w:rsid w:val="00707B12"/>
    <w:rsid w:val="00713D7D"/>
    <w:rsid w:val="007174AD"/>
    <w:rsid w:val="007205EF"/>
    <w:rsid w:val="00721D08"/>
    <w:rsid w:val="00722EAB"/>
    <w:rsid w:val="00732878"/>
    <w:rsid w:val="0073353A"/>
    <w:rsid w:val="00734418"/>
    <w:rsid w:val="00734BC5"/>
    <w:rsid w:val="00741B5B"/>
    <w:rsid w:val="007437D1"/>
    <w:rsid w:val="00752E86"/>
    <w:rsid w:val="0075608F"/>
    <w:rsid w:val="0077726F"/>
    <w:rsid w:val="00781318"/>
    <w:rsid w:val="00782610"/>
    <w:rsid w:val="007831F7"/>
    <w:rsid w:val="007900F8"/>
    <w:rsid w:val="007B0A3F"/>
    <w:rsid w:val="007B0B01"/>
    <w:rsid w:val="007B2709"/>
    <w:rsid w:val="007D4C9B"/>
    <w:rsid w:val="007E5ED5"/>
    <w:rsid w:val="007F1818"/>
    <w:rsid w:val="007F24B2"/>
    <w:rsid w:val="007F2A9B"/>
    <w:rsid w:val="007F777B"/>
    <w:rsid w:val="00800809"/>
    <w:rsid w:val="00810E85"/>
    <w:rsid w:val="00810F85"/>
    <w:rsid w:val="00812058"/>
    <w:rsid w:val="008154AA"/>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0489A"/>
    <w:rsid w:val="009059E0"/>
    <w:rsid w:val="00917C6E"/>
    <w:rsid w:val="00920DA6"/>
    <w:rsid w:val="00923D3B"/>
    <w:rsid w:val="00935C09"/>
    <w:rsid w:val="00936C77"/>
    <w:rsid w:val="009404DD"/>
    <w:rsid w:val="009431BA"/>
    <w:rsid w:val="0094372B"/>
    <w:rsid w:val="00943791"/>
    <w:rsid w:val="009527C5"/>
    <w:rsid w:val="00973DC5"/>
    <w:rsid w:val="0098037E"/>
    <w:rsid w:val="00981FB0"/>
    <w:rsid w:val="0099201A"/>
    <w:rsid w:val="00993A3D"/>
    <w:rsid w:val="00995E75"/>
    <w:rsid w:val="009A0A2F"/>
    <w:rsid w:val="009A5877"/>
    <w:rsid w:val="009B0C5D"/>
    <w:rsid w:val="009B7E38"/>
    <w:rsid w:val="009C0D04"/>
    <w:rsid w:val="009C451A"/>
    <w:rsid w:val="009C533C"/>
    <w:rsid w:val="009C7B0B"/>
    <w:rsid w:val="009D132B"/>
    <w:rsid w:val="009D5C63"/>
    <w:rsid w:val="009D7843"/>
    <w:rsid w:val="009E3069"/>
    <w:rsid w:val="009E3D80"/>
    <w:rsid w:val="00A0379C"/>
    <w:rsid w:val="00A07BE6"/>
    <w:rsid w:val="00A10556"/>
    <w:rsid w:val="00A1256D"/>
    <w:rsid w:val="00A154DC"/>
    <w:rsid w:val="00A30E88"/>
    <w:rsid w:val="00A468A7"/>
    <w:rsid w:val="00A47661"/>
    <w:rsid w:val="00A55757"/>
    <w:rsid w:val="00A57A05"/>
    <w:rsid w:val="00A6629F"/>
    <w:rsid w:val="00A73ABA"/>
    <w:rsid w:val="00A74D65"/>
    <w:rsid w:val="00A75D39"/>
    <w:rsid w:val="00A77C35"/>
    <w:rsid w:val="00A81CB6"/>
    <w:rsid w:val="00A83E64"/>
    <w:rsid w:val="00A8401A"/>
    <w:rsid w:val="00A9558A"/>
    <w:rsid w:val="00A956C7"/>
    <w:rsid w:val="00AA6B48"/>
    <w:rsid w:val="00AA7E7F"/>
    <w:rsid w:val="00AB0670"/>
    <w:rsid w:val="00AB096E"/>
    <w:rsid w:val="00AB4951"/>
    <w:rsid w:val="00AC097D"/>
    <w:rsid w:val="00AC0D13"/>
    <w:rsid w:val="00AD6C9B"/>
    <w:rsid w:val="00AE3BFD"/>
    <w:rsid w:val="00AE5559"/>
    <w:rsid w:val="00AF246D"/>
    <w:rsid w:val="00AF500E"/>
    <w:rsid w:val="00B00CC8"/>
    <w:rsid w:val="00B0165D"/>
    <w:rsid w:val="00B031A6"/>
    <w:rsid w:val="00B050CE"/>
    <w:rsid w:val="00B10BB2"/>
    <w:rsid w:val="00B1632E"/>
    <w:rsid w:val="00B2257D"/>
    <w:rsid w:val="00B330C1"/>
    <w:rsid w:val="00B33D70"/>
    <w:rsid w:val="00B42EB6"/>
    <w:rsid w:val="00B4400D"/>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5475F"/>
    <w:rsid w:val="00C608EF"/>
    <w:rsid w:val="00C712E1"/>
    <w:rsid w:val="00C76B6C"/>
    <w:rsid w:val="00C777FC"/>
    <w:rsid w:val="00C80C3F"/>
    <w:rsid w:val="00C86C1B"/>
    <w:rsid w:val="00C912E8"/>
    <w:rsid w:val="00CA15F1"/>
    <w:rsid w:val="00CD281A"/>
    <w:rsid w:val="00CD7B04"/>
    <w:rsid w:val="00CE2401"/>
    <w:rsid w:val="00CE2887"/>
    <w:rsid w:val="00D2585E"/>
    <w:rsid w:val="00D30D9B"/>
    <w:rsid w:val="00D318D8"/>
    <w:rsid w:val="00D322A6"/>
    <w:rsid w:val="00D3238B"/>
    <w:rsid w:val="00D3265E"/>
    <w:rsid w:val="00D43A55"/>
    <w:rsid w:val="00D50429"/>
    <w:rsid w:val="00D555B7"/>
    <w:rsid w:val="00D61E6A"/>
    <w:rsid w:val="00D67685"/>
    <w:rsid w:val="00D67712"/>
    <w:rsid w:val="00D77F6F"/>
    <w:rsid w:val="00D84172"/>
    <w:rsid w:val="00D873AD"/>
    <w:rsid w:val="00D94E6A"/>
    <w:rsid w:val="00D97C52"/>
    <w:rsid w:val="00DA4C14"/>
    <w:rsid w:val="00DB2CA4"/>
    <w:rsid w:val="00DB5212"/>
    <w:rsid w:val="00DB5AA6"/>
    <w:rsid w:val="00DC0115"/>
    <w:rsid w:val="00DC2B48"/>
    <w:rsid w:val="00DC5F97"/>
    <w:rsid w:val="00DE2C39"/>
    <w:rsid w:val="00DE6D64"/>
    <w:rsid w:val="00DF798A"/>
    <w:rsid w:val="00E144E2"/>
    <w:rsid w:val="00E159AA"/>
    <w:rsid w:val="00E161EE"/>
    <w:rsid w:val="00E1719E"/>
    <w:rsid w:val="00E2406E"/>
    <w:rsid w:val="00E3358D"/>
    <w:rsid w:val="00E33BB2"/>
    <w:rsid w:val="00E3437E"/>
    <w:rsid w:val="00E436EA"/>
    <w:rsid w:val="00E464A4"/>
    <w:rsid w:val="00E51631"/>
    <w:rsid w:val="00E51750"/>
    <w:rsid w:val="00E57FCA"/>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77280"/>
    <w:rsid w:val="00F82360"/>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C6CCF-6233-4F02-BF5B-8551DBB5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1003</Words>
  <Characters>5722</Characters>
  <Application>Microsoft Office Word</Application>
  <DocSecurity>0</DocSecurity>
  <Lines>47</Lines>
  <Paragraphs>13</Paragraphs>
  <ScaleCrop>false</ScaleCrop>
  <Company>元智大學</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dc:title>
  <dc:creator/>
  <cp:lastModifiedBy>ychuang</cp:lastModifiedBy>
  <cp:revision>36</cp:revision>
  <cp:lastPrinted>2014-10-17T02:42:00Z</cp:lastPrinted>
  <dcterms:created xsi:type="dcterms:W3CDTF">2019-01-18T03:45:00Z</dcterms:created>
  <dcterms:modified xsi:type="dcterms:W3CDTF">2021-03-09T02:43:00Z</dcterms:modified>
</cp:coreProperties>
</file>