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B600" w14:textId="77777777" w:rsidR="00094279" w:rsidRDefault="0052665B" w:rsidP="001F2134">
      <w:pPr>
        <w:snapToGrid w:val="0"/>
        <w:jc w:val="center"/>
        <w:rPr>
          <w:rFonts w:ascii="Times New Roman" w:eastAsia="標楷體" w:hAnsi="Times New Roman" w:cs="Times New Roman"/>
          <w:b/>
          <w:bCs/>
          <w:w w:val="95"/>
          <w:sz w:val="28"/>
          <w:szCs w:val="28"/>
          <w:lang w:eastAsia="zh-TW"/>
        </w:rPr>
      </w:pPr>
      <w:r w:rsidRPr="00EE73F4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元智大學</w:t>
      </w:r>
      <w:r w:rsidR="00EE73F4" w:rsidRPr="00EE73F4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 xml:space="preserve">  </w:t>
      </w:r>
      <w:r w:rsidR="00EE73F4" w:rsidRPr="00EE73F4">
        <w:rPr>
          <w:rFonts w:ascii="Times New Roman" w:eastAsia="標楷體" w:hAnsi="Times New Roman" w:cs="Times New Roman"/>
          <w:b/>
          <w:bCs/>
          <w:w w:val="95"/>
          <w:sz w:val="28"/>
          <w:szCs w:val="28"/>
          <w:lang w:eastAsia="zh-TW"/>
        </w:rPr>
        <w:t>文化產業與文化政策博士學位學程</w:t>
      </w:r>
    </w:p>
    <w:p w14:paraId="5C016926" w14:textId="3D2BCA6B" w:rsidR="0065312F" w:rsidRPr="0065312F" w:rsidRDefault="0065312F" w:rsidP="001F2134">
      <w:pPr>
        <w:snapToGrid w:val="0"/>
        <w:jc w:val="center"/>
        <w:rPr>
          <w:rFonts w:ascii="Times New Roman" w:eastAsia="標楷體" w:hAnsi="Times New Roman" w:cs="Times New Roman"/>
          <w:b/>
          <w:bCs/>
          <w:w w:val="95"/>
          <w:sz w:val="28"/>
          <w:szCs w:val="28"/>
          <w:lang w:eastAsia="zh-TW"/>
        </w:rPr>
      </w:pPr>
      <w:r w:rsidRPr="0065312F">
        <w:rPr>
          <w:rFonts w:ascii="Times New Roman" w:eastAsia="標楷體" w:hAnsi="Times New Roman" w:cs="Times New Roman"/>
          <w:b/>
          <w:bCs/>
          <w:w w:val="95"/>
          <w:sz w:val="28"/>
          <w:szCs w:val="28"/>
          <w:lang w:eastAsia="zh-TW"/>
        </w:rPr>
        <w:t>Doctor of Philosophy in Cultural Industries and Cultural Policy</w:t>
      </w:r>
    </w:p>
    <w:p w14:paraId="28761E5B" w14:textId="77777777" w:rsidR="000A4D7D" w:rsidRPr="00EE73F4" w:rsidRDefault="0052665B" w:rsidP="001F2134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E73F4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必</w:t>
      </w:r>
      <w:r w:rsidR="00CB3A61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選</w:t>
      </w:r>
      <w:r w:rsidRPr="00EE73F4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修科目表</w:t>
      </w:r>
    </w:p>
    <w:p w14:paraId="56774261" w14:textId="77777777" w:rsidR="005274F2" w:rsidRDefault="0052665B" w:rsidP="001F2134">
      <w:pPr>
        <w:snapToGrid w:val="0"/>
        <w:jc w:val="center"/>
        <w:rPr>
          <w:rFonts w:ascii="Times New Roman" w:eastAsia="標楷體" w:hAnsi="Times New Roman" w:cs="Times New Roman"/>
          <w:b/>
          <w:lang w:eastAsia="zh-TW"/>
        </w:rPr>
      </w:pPr>
      <w:r w:rsidRPr="00EE73F4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（</w:t>
      </w:r>
      <w:r w:rsidR="00EE73F4" w:rsidRPr="00EE73F4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103</w:t>
      </w:r>
      <w:r w:rsidRPr="00EE73F4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學年度入學新生適用）</w:t>
      </w:r>
    </w:p>
    <w:p w14:paraId="7FD21B16" w14:textId="77777777" w:rsid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lang w:eastAsia="zh-TW"/>
        </w:rPr>
        <w:t>103.03.26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proofErr w:type="gramEnd"/>
      <w:r>
        <w:rPr>
          <w:rFonts w:ascii="新細明體" w:eastAsia="新細明體" w:hAnsi="新細明體" w:cs="新細明體" w:hint="eastAsia"/>
          <w:sz w:val="16"/>
          <w:szCs w:val="16"/>
          <w:lang w:eastAsia="zh-TW"/>
        </w:rPr>
        <w:t>〇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二學年度第二次院課程委員會議新訂</w:t>
      </w:r>
    </w:p>
    <w:p w14:paraId="3A66180C" w14:textId="77777777" w:rsid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lang w:eastAsia="zh-TW"/>
        </w:rPr>
        <w:t>103.04.07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proofErr w:type="gramEnd"/>
      <w:r>
        <w:rPr>
          <w:rFonts w:ascii="新細明體" w:eastAsia="新細明體" w:hAnsi="新細明體" w:cs="新細明體" w:hint="eastAsia"/>
          <w:sz w:val="16"/>
          <w:szCs w:val="16"/>
          <w:lang w:eastAsia="zh-TW"/>
        </w:rPr>
        <w:t>〇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二學年度第三次院課程委員會議修訂通過</w:t>
      </w:r>
    </w:p>
    <w:p w14:paraId="79B56457" w14:textId="77777777" w:rsid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103.04.09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proofErr w:type="gramEnd"/>
      <w:r>
        <w:rPr>
          <w:rFonts w:ascii="Times New Roman" w:eastAsia="新細明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〇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二學年度第六次教務會議通過</w:t>
      </w:r>
    </w:p>
    <w:p w14:paraId="3ED75198" w14:textId="29A04009" w:rsid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lang w:eastAsia="zh-TW"/>
        </w:rPr>
        <w:t>103.06.05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proofErr w:type="gramEnd"/>
      <w:r>
        <w:rPr>
          <w:rFonts w:ascii="新細明體" w:eastAsia="新細明體" w:hAnsi="新細明體" w:cs="新細明體" w:hint="eastAsia"/>
          <w:sz w:val="16"/>
          <w:szCs w:val="16"/>
          <w:lang w:eastAsia="zh-TW"/>
        </w:rPr>
        <w:t>〇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二學年度第四次院課程委員會議修訂</w:t>
      </w:r>
      <w:r w:rsidR="00D562F2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656214F3" w14:textId="2D6C255D" w:rsidR="001F2134" w:rsidRP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1F2134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103.06.18</w:t>
      </w:r>
      <w:proofErr w:type="gramStart"/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proofErr w:type="gramEnd"/>
      <w:r w:rsidRPr="001F2134">
        <w:rPr>
          <w:rFonts w:ascii="Times New Roman" w:eastAsia="新細明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〇</w:t>
      </w:r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二學年度第七次教務會議</w:t>
      </w:r>
      <w:r w:rsidR="00D562F2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7ECA9B38" w14:textId="46F3A036" w:rsidR="001F2134" w:rsidRP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 w:rsidRPr="001F2134">
        <w:rPr>
          <w:rFonts w:ascii="Times New Roman" w:eastAsia="標楷體" w:hAnsi="Times New Roman" w:cs="Times New Roman"/>
          <w:sz w:val="16"/>
          <w:szCs w:val="16"/>
          <w:lang w:eastAsia="zh-TW"/>
        </w:rPr>
        <w:t>103.10.15</w:t>
      </w:r>
      <w:proofErr w:type="gramStart"/>
      <w:r w:rsidRPr="001F213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proofErr w:type="gramEnd"/>
      <w:r w:rsidRPr="001F2134">
        <w:rPr>
          <w:rFonts w:ascii="新細明體" w:eastAsia="新細明體" w:hAnsi="新細明體" w:cs="新細明體" w:hint="eastAsia"/>
          <w:sz w:val="16"/>
          <w:szCs w:val="16"/>
          <w:lang w:eastAsia="zh-TW"/>
        </w:rPr>
        <w:t>〇</w:t>
      </w:r>
      <w:r w:rsidRPr="001F213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三學年度第一次院課程委員會議修訂</w:t>
      </w:r>
      <w:r w:rsidR="00D562F2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0B5CDF1E" w14:textId="18BE2F50" w:rsidR="001F2134" w:rsidRPr="001F2134" w:rsidRDefault="001F2134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1F2134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103.11.05</w:t>
      </w:r>
      <w:proofErr w:type="gramStart"/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proofErr w:type="gramEnd"/>
      <w:r w:rsidRPr="001F2134">
        <w:rPr>
          <w:rFonts w:ascii="Times New Roman" w:eastAsia="新細明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〇</w:t>
      </w:r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三學年度第二次教務會議</w:t>
      </w:r>
      <w:r w:rsidR="00D562F2"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1F213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2C18A285" w14:textId="0937D994" w:rsidR="00327B48" w:rsidRPr="00DD520D" w:rsidRDefault="0002080C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4.12.30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學年度</w:t>
      </w:r>
      <w:proofErr w:type="gramStart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二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</w:t>
      </w:r>
      <w:r w:rsidR="00D562F2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481FA3F4" w14:textId="2D7DD6EF" w:rsidR="00327B48" w:rsidRPr="00DD520D" w:rsidRDefault="00327B48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5.01.20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三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</w:t>
      </w:r>
      <w:r w:rsidR="00D562F2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00E1A71A" w14:textId="7F4F85A1" w:rsidR="00327B48" w:rsidRDefault="00327B48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5.03.30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學年度</w:t>
      </w:r>
      <w:proofErr w:type="gramStart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三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</w:t>
      </w:r>
      <w:r w:rsidR="00D562F2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441389C3" w14:textId="493A515C" w:rsidR="00E9095C" w:rsidRDefault="00E9095C" w:rsidP="001D04F5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5.04.20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五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1061FBA9" w14:textId="77777777" w:rsidR="00427374" w:rsidRDefault="00D52B5F" w:rsidP="00427374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lang w:eastAsia="zh-TW"/>
        </w:rPr>
        <w:t>105.0</w:t>
      </w:r>
      <w:r w:rsidR="0042737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5.31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四學年度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</w:t>
      </w:r>
      <w:r w:rsidR="0042737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委員會議修訂通過</w:t>
      </w:r>
    </w:p>
    <w:p w14:paraId="1A00301A" w14:textId="77777777" w:rsidR="00427374" w:rsidRDefault="00427374" w:rsidP="00427374">
      <w:pPr>
        <w:wordWrap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5.06.22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六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次教務會議通過</w:t>
      </w:r>
    </w:p>
    <w:p w14:paraId="3BFBCA30" w14:textId="45EC8970" w:rsidR="00DB5B10" w:rsidRPr="00667624" w:rsidRDefault="00DB5B10" w:rsidP="00DB5B10">
      <w:pPr>
        <w:snapToGrid w:val="0"/>
        <w:spacing w:afterLines="50" w:after="120"/>
        <w:rPr>
          <w:rFonts w:ascii="Times New Roman" w:eastAsia="標楷體" w:hAnsi="Times New Roman" w:cs="Times New Roman"/>
          <w:color w:val="0000FF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1012"/>
        <w:gridCol w:w="1014"/>
        <w:gridCol w:w="1012"/>
        <w:gridCol w:w="1013"/>
        <w:gridCol w:w="1012"/>
        <w:gridCol w:w="1014"/>
        <w:gridCol w:w="1012"/>
        <w:gridCol w:w="1013"/>
      </w:tblGrid>
      <w:tr w:rsidR="00DB5B10" w:rsidRPr="00EE73F4" w14:paraId="22EF8031" w14:textId="77777777" w:rsidTr="0009676A">
        <w:trPr>
          <w:trHeight w:hRule="exact" w:val="277"/>
          <w:jc w:val="center"/>
        </w:trPr>
        <w:tc>
          <w:tcPr>
            <w:tcW w:w="72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7" w:space="0" w:color="000000"/>
            </w:tcBorders>
          </w:tcPr>
          <w:p w14:paraId="45885BD1" w14:textId="77777777" w:rsidR="00DB5B10" w:rsidRPr="00667624" w:rsidRDefault="00DB5B10" w:rsidP="0009676A">
            <w:pPr>
              <w:pStyle w:val="TableParagraph"/>
              <w:snapToGrid w:val="0"/>
              <w:ind w:left="1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學年</w:t>
            </w:r>
            <w:proofErr w:type="spellEnd"/>
          </w:p>
          <w:p w14:paraId="1B374C9A" w14:textId="77777777" w:rsidR="00DB5B10" w:rsidRPr="00667624" w:rsidRDefault="00DB5B10" w:rsidP="0009676A">
            <w:pPr>
              <w:pStyle w:val="TableParagraph"/>
              <w:snapToGrid w:val="0"/>
              <w:ind w:left="1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學期</w:t>
            </w:r>
            <w:proofErr w:type="spellEnd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科目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33826419" w14:textId="77777777" w:rsidR="00DB5B10" w:rsidRPr="00667624" w:rsidRDefault="00DB5B10" w:rsidP="0009676A">
            <w:pPr>
              <w:pStyle w:val="TableParagraph"/>
              <w:snapToGrid w:val="0"/>
              <w:ind w:left="64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第一學年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C46D6BE" w14:textId="77777777" w:rsidR="00DB5B10" w:rsidRPr="00667624" w:rsidRDefault="00DB5B10" w:rsidP="0009676A">
            <w:pPr>
              <w:pStyle w:val="TableParagraph"/>
              <w:snapToGrid w:val="0"/>
              <w:ind w:left="645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第二學年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A911B0" w14:textId="77777777" w:rsidR="00DB5B10" w:rsidRPr="00667624" w:rsidRDefault="00DB5B10" w:rsidP="0009676A">
            <w:pPr>
              <w:pStyle w:val="TableParagraph"/>
              <w:snapToGrid w:val="0"/>
              <w:ind w:left="64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第三學年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5185E89" w14:textId="77777777" w:rsidR="00DB5B10" w:rsidRPr="00667624" w:rsidRDefault="00DB5B10" w:rsidP="0009676A">
            <w:pPr>
              <w:pStyle w:val="TableParagraph"/>
              <w:snapToGrid w:val="0"/>
              <w:ind w:left="64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第四學年</w:t>
            </w:r>
            <w:proofErr w:type="spellEnd"/>
          </w:p>
        </w:tc>
      </w:tr>
      <w:tr w:rsidR="00DB5B10" w:rsidRPr="00EE73F4" w14:paraId="6E5F9236" w14:textId="77777777" w:rsidTr="0009676A">
        <w:trPr>
          <w:trHeight w:hRule="exact" w:val="449"/>
          <w:jc w:val="center"/>
        </w:trPr>
        <w:tc>
          <w:tcPr>
            <w:tcW w:w="720" w:type="dxa"/>
            <w:vMerge/>
            <w:tcBorders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5915AA25" w14:textId="77777777" w:rsidR="00DB5B10" w:rsidRPr="00667624" w:rsidRDefault="00DB5B10" w:rsidP="0009676A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F2D3F2F" w14:textId="77777777" w:rsidR="00DB5B10" w:rsidRPr="00667624" w:rsidRDefault="00DB5B10" w:rsidP="0009676A">
            <w:pPr>
              <w:pStyle w:val="TableParagraph"/>
              <w:snapToGrid w:val="0"/>
              <w:ind w:right="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5DDBD92" w14:textId="77777777" w:rsidR="00DB5B10" w:rsidRPr="00667624" w:rsidRDefault="00DB5B10" w:rsidP="0009676A">
            <w:pPr>
              <w:pStyle w:val="TableParagraph"/>
              <w:snapToGrid w:val="0"/>
              <w:ind w:left="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6BE7F87" w14:textId="77777777" w:rsidR="00DB5B10" w:rsidRPr="00667624" w:rsidRDefault="00DB5B10" w:rsidP="0009676A">
            <w:pPr>
              <w:pStyle w:val="TableParagraph"/>
              <w:snapToGrid w:val="0"/>
              <w:ind w:right="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52F30B0" w14:textId="77777777" w:rsidR="00DB5B10" w:rsidRPr="00667624" w:rsidRDefault="00DB5B10" w:rsidP="0009676A">
            <w:pPr>
              <w:pStyle w:val="TableParagraph"/>
              <w:snapToGrid w:val="0"/>
              <w:ind w:left="390" w:right="38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E6BB730" w14:textId="77777777" w:rsidR="00DB5B10" w:rsidRPr="00667624" w:rsidRDefault="00DB5B10" w:rsidP="0009676A">
            <w:pPr>
              <w:pStyle w:val="TableParagraph"/>
              <w:snapToGrid w:val="0"/>
              <w:ind w:left="385" w:right="39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55F91D0" w14:textId="77777777" w:rsidR="00DB5B10" w:rsidRPr="00667624" w:rsidRDefault="00DB5B10" w:rsidP="0009676A">
            <w:pPr>
              <w:pStyle w:val="TableParagraph"/>
              <w:snapToGrid w:val="0"/>
              <w:ind w:left="390" w:right="385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E69CF8D" w14:textId="77777777" w:rsidR="00DB5B10" w:rsidRPr="00667624" w:rsidRDefault="00DB5B10" w:rsidP="0009676A">
            <w:pPr>
              <w:pStyle w:val="TableParagraph"/>
              <w:snapToGrid w:val="0"/>
              <w:ind w:left="385" w:right="39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C4C18C8" w14:textId="77777777" w:rsidR="00DB5B10" w:rsidRPr="00667624" w:rsidRDefault="00DB5B10" w:rsidP="0009676A">
            <w:pPr>
              <w:pStyle w:val="TableParagraph"/>
              <w:snapToGrid w:val="0"/>
              <w:ind w:left="390" w:right="38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</w:tr>
      <w:tr w:rsidR="00DB5B10" w:rsidRPr="00EE73F4" w14:paraId="5379B356" w14:textId="77777777" w:rsidTr="0009676A">
        <w:trPr>
          <w:jc w:val="center"/>
        </w:trPr>
        <w:tc>
          <w:tcPr>
            <w:tcW w:w="720" w:type="dxa"/>
            <w:tcBorders>
              <w:top w:val="single" w:sz="9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63790E7C" w14:textId="77777777" w:rsidR="00DB5B10" w:rsidRPr="00667624" w:rsidRDefault="00DB5B10" w:rsidP="0009676A">
            <w:pPr>
              <w:pStyle w:val="TableParagraph"/>
              <w:snapToGrid w:val="0"/>
              <w:ind w:left="258" w:right="26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62DA867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文化產業理論與政策專題研究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10A24CD7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IP001</w:t>
            </w:r>
          </w:p>
          <w:p w14:paraId="3D6A8A47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Cultural Industries: Theories and Policy</w:t>
            </w:r>
          </w:p>
        </w:tc>
        <w:tc>
          <w:tcPr>
            <w:tcW w:w="1014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B47AC25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社會科學研究方法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47A3E5ED" w14:textId="417C0D53" w:rsidR="00DB5B10" w:rsidRPr="00A26B14" w:rsidRDefault="00305074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SC549</w:t>
            </w:r>
          </w:p>
          <w:p w14:paraId="75B890CF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Social Science Method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4983BA0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論文寫作與指導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1F344EA8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IP007</w:t>
            </w:r>
          </w:p>
          <w:p w14:paraId="34BA3B3A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Introduction to Thesis Writing</w:t>
            </w:r>
          </w:p>
        </w:tc>
        <w:tc>
          <w:tcPr>
            <w:tcW w:w="1013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14:paraId="677F02C0" w14:textId="77777777" w:rsidR="00DB5B10" w:rsidRPr="00A26B1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14:paraId="7B1E1D13" w14:textId="5531A262" w:rsidR="00DB5B10" w:rsidRPr="006C2493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4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4E5A76" w14:textId="77777777" w:rsidR="00DB5B10" w:rsidRPr="006C2493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1F144BF" w14:textId="77777777" w:rsidR="00DB5B10" w:rsidRPr="006C2493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3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FE73219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</w:tr>
      <w:tr w:rsidR="00DB5B10" w:rsidRPr="00EE73F4" w14:paraId="0F119D5B" w14:textId="77777777" w:rsidTr="0009676A">
        <w:trPr>
          <w:trHeight w:hRule="exact" w:val="601"/>
          <w:jc w:val="center"/>
        </w:trPr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7EE1C44D" w14:textId="77777777" w:rsidR="00DB5B10" w:rsidRPr="00667624" w:rsidRDefault="00DB5B10" w:rsidP="0009676A">
            <w:pPr>
              <w:pStyle w:val="TableParagraph"/>
              <w:snapToGrid w:val="0"/>
              <w:ind w:left="7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學期學</w:t>
            </w:r>
            <w:proofErr w:type="spellEnd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分小計</w:t>
            </w:r>
            <w:proofErr w:type="spellEnd"/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634CAEA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259401C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4FD487D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3D2C6D8" w14:textId="73FAB5B5" w:rsidR="00DB5B10" w:rsidRPr="00667624" w:rsidRDefault="00D8501F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823015F" w14:textId="7419D6EA" w:rsidR="00DB5B10" w:rsidRPr="00667624" w:rsidRDefault="00D8501F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1F85622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F0D07CD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1F13F2E" w14:textId="77777777" w:rsidR="00DB5B10" w:rsidRPr="00667624" w:rsidRDefault="00DB5B10" w:rsidP="0009676A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</w:tr>
      <w:tr w:rsidR="00DB5B10" w:rsidRPr="00667624" w14:paraId="6595872B" w14:textId="77777777" w:rsidTr="0009676A">
        <w:trPr>
          <w:jc w:val="center"/>
        </w:trPr>
        <w:tc>
          <w:tcPr>
            <w:tcW w:w="7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CE7723" w14:textId="77777777" w:rsidR="00DB5B10" w:rsidRPr="00667624" w:rsidRDefault="00DB5B10" w:rsidP="0009676A">
            <w:pPr>
              <w:pStyle w:val="TableParagraph"/>
              <w:snapToGrid w:val="0"/>
              <w:ind w:left="258" w:right="26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備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</w:p>
        </w:tc>
        <w:tc>
          <w:tcPr>
            <w:tcW w:w="8102" w:type="dxa"/>
            <w:gridSpan w:val="8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8BD53B4" w14:textId="77777777" w:rsidR="00DB5B10" w:rsidRPr="00E44C49" w:rsidRDefault="00DB5B10" w:rsidP="0009676A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1.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課程名稱後（</w:t>
            </w:r>
            <w:proofErr w:type="gramStart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）</w:t>
            </w:r>
            <w:proofErr w:type="gramEnd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內之阿拉伯數字，表示學分數。</w:t>
            </w:r>
          </w:p>
          <w:p w14:paraId="7240FFFF" w14:textId="77777777" w:rsidR="00DB5B10" w:rsidRPr="00E44C49" w:rsidRDefault="00DB5B10" w:rsidP="0009676A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2.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學期學分</w:t>
            </w:r>
            <w:proofErr w:type="gramStart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小計指必修</w:t>
            </w:r>
            <w:proofErr w:type="gramEnd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課程部份。</w:t>
            </w:r>
          </w:p>
          <w:p w14:paraId="42A9D126" w14:textId="77777777" w:rsidR="00DB5B10" w:rsidRPr="00E44C49" w:rsidRDefault="00DB5B10" w:rsidP="0009676A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3.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完成本博士學位學程，除博士論文外，最低畢業學分為</w:t>
            </w: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21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學分。</w:t>
            </w:r>
          </w:p>
          <w:p w14:paraId="07C96DDC" w14:textId="77777777" w:rsidR="00DB5B10" w:rsidRPr="00E44C49" w:rsidRDefault="00DB5B10" w:rsidP="0009676A">
            <w:pPr>
              <w:snapToGrid w:val="0"/>
              <w:ind w:leftChars="50" w:left="358" w:rightChars="50" w:right="110" w:hangingChars="138" w:hanging="248"/>
              <w:rPr>
                <w:rFonts w:eastAsia="標楷體"/>
                <w:sz w:val="18"/>
                <w:szCs w:val="18"/>
                <w:lang w:eastAsia="zh-TW"/>
              </w:rPr>
            </w:pPr>
            <w:r w:rsidRPr="00E44C49">
              <w:rPr>
                <w:rFonts w:eastAsia="標楷體"/>
                <w:sz w:val="18"/>
                <w:szCs w:val="18"/>
                <w:lang w:eastAsia="zh-TW"/>
              </w:rPr>
              <w:t xml:space="preserve">4. 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在外系或外校修習選修科目至多</w:t>
            </w:r>
            <w:r w:rsidRPr="00E44C49">
              <w:rPr>
                <w:rFonts w:eastAsia="標楷體"/>
                <w:sz w:val="18"/>
                <w:szCs w:val="18"/>
                <w:lang w:eastAsia="zh-TW"/>
              </w:rPr>
              <w:t>3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學分，且應經本學程課程委員會議通過才可選課；若指導教授因博士論文之需要而要求學生在外系或外校選課者，至多可折抵</w:t>
            </w:r>
            <w:r w:rsidRPr="00E44C49">
              <w:rPr>
                <w:rFonts w:eastAsia="標楷體"/>
                <w:sz w:val="18"/>
                <w:szCs w:val="18"/>
                <w:lang w:eastAsia="zh-TW"/>
              </w:rPr>
              <w:t>9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學分；本學程有開設之課程，除非經本學程課程委員會議通過，不得於外系或外校修課折抵。</w:t>
            </w:r>
          </w:p>
          <w:p w14:paraId="5588363C" w14:textId="77777777" w:rsidR="00DB5B10" w:rsidRPr="00667624" w:rsidRDefault="00DB5B10" w:rsidP="0009676A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5.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其他規定之相關事宜，請參照本院「博士學位學程研究生修業規定」與相關法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規辦理。</w:t>
            </w:r>
          </w:p>
        </w:tc>
      </w:tr>
    </w:tbl>
    <w:p w14:paraId="346F61A0" w14:textId="77777777" w:rsidR="00DB5B10" w:rsidRPr="000F6075" w:rsidRDefault="00DB5B10" w:rsidP="00890811">
      <w:pPr>
        <w:snapToGrid w:val="0"/>
        <w:jc w:val="right"/>
        <w:rPr>
          <w:rFonts w:ascii="Times New Roman" w:eastAsia="新細明體" w:hAnsi="Times New Roman" w:cs="Times New Roman"/>
          <w:color w:val="0000FF"/>
          <w:sz w:val="20"/>
          <w:szCs w:val="20"/>
          <w:lang w:eastAsia="zh-TW"/>
        </w:rPr>
      </w:pPr>
      <w:r w:rsidRPr="000F6075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 xml:space="preserve">AA-CP-04-CF04 (1.2 </w:t>
      </w:r>
      <w:bookmarkStart w:id="0" w:name="_GoBack"/>
      <w:bookmarkEnd w:id="0"/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版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)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／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101.11.15</w:t>
      </w:r>
      <w:r w:rsidRPr="000F6075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 xml:space="preserve"> </w:t>
      </w:r>
      <w:r w:rsidRPr="000F6075">
        <w:rPr>
          <w:rFonts w:ascii="Times New Roman" w:eastAsia="新細明體" w:hAnsi="Times New Roman" w:cs="Times New Roman"/>
          <w:sz w:val="20"/>
          <w:szCs w:val="20"/>
          <w:lang w:eastAsia="zh-TW"/>
        </w:rPr>
        <w:t>修訂</w:t>
      </w:r>
    </w:p>
    <w:p w14:paraId="0AC8C1C9" w14:textId="77777777" w:rsidR="00C25550" w:rsidRPr="00667624" w:rsidRDefault="00C25550" w:rsidP="00DB5B10">
      <w:pPr>
        <w:snapToGrid w:val="0"/>
        <w:spacing w:afterLines="50" w:after="120"/>
        <w:rPr>
          <w:rFonts w:ascii="Times New Roman" w:eastAsia="標楷體" w:hAnsi="Times New Roman" w:cs="Times New Roman"/>
          <w:color w:val="0000FF"/>
          <w:lang w:eastAsia="zh-TW"/>
        </w:rPr>
      </w:pPr>
      <w:r w:rsidRPr="00F50BEA">
        <w:rPr>
          <w:rFonts w:ascii="標楷體" w:eastAsia="標楷體" w:hAnsi="標楷體" w:cs="Times New Roman"/>
          <w:color w:val="0000FF"/>
          <w:lang w:eastAsia="zh-TW"/>
        </w:rPr>
        <w:t>■</w:t>
      </w:r>
      <w:r w:rsidRPr="00667624">
        <w:rPr>
          <w:rFonts w:ascii="Times New Roman" w:eastAsia="標楷體" w:hAnsi="Times New Roman" w:cs="Times New Roman"/>
          <w:color w:val="0000FF"/>
          <w:lang w:eastAsia="zh-TW"/>
        </w:rPr>
        <w:t>選修科目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3063"/>
        <w:gridCol w:w="3352"/>
        <w:gridCol w:w="720"/>
      </w:tblGrid>
      <w:tr w:rsidR="00C25550" w14:paraId="51F61E31" w14:textId="77777777" w:rsidTr="00801D27">
        <w:trPr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2BEF0D8" w14:textId="77777777" w:rsidR="00C25550" w:rsidRDefault="00C25550" w:rsidP="001F2134">
            <w:pPr>
              <w:pStyle w:val="TableParagraph"/>
              <w:snapToGrid w:val="0"/>
              <w:ind w:left="33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類別</w:t>
            </w:r>
            <w:proofErr w:type="spellEnd"/>
            <w:r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組別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022A6A7C" w14:textId="77777777" w:rsidR="00C25550" w:rsidRDefault="00C25550" w:rsidP="001F2134">
            <w:pPr>
              <w:pStyle w:val="TableParagraph"/>
              <w:snapToGrid w:val="0"/>
              <w:ind w:left="17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課號</w:t>
            </w:r>
            <w:proofErr w:type="spellEnd"/>
          </w:p>
        </w:tc>
        <w:tc>
          <w:tcPr>
            <w:tcW w:w="306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043CC9F" w14:textId="77777777" w:rsidR="00C25550" w:rsidRDefault="00C25550" w:rsidP="001F2134">
            <w:pPr>
              <w:pStyle w:val="TableParagraph"/>
              <w:snapToGrid w:val="0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中文課名</w:t>
            </w:r>
            <w:proofErr w:type="spellEnd"/>
          </w:p>
        </w:tc>
        <w:tc>
          <w:tcPr>
            <w:tcW w:w="335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40DC4BC" w14:textId="77777777" w:rsidR="00C25550" w:rsidRPr="00155652" w:rsidRDefault="00C25550" w:rsidP="001F2134">
            <w:pPr>
              <w:pStyle w:val="TableParagraph"/>
              <w:snapToGrid w:val="0"/>
              <w:ind w:right="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155652">
              <w:rPr>
                <w:rFonts w:ascii="Times New Roman" w:eastAsia="標楷體" w:hAnsi="Times New Roman" w:cs="Times New Roman"/>
                <w:sz w:val="18"/>
                <w:szCs w:val="18"/>
              </w:rPr>
              <w:t>英文課名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F412A08" w14:textId="77777777" w:rsidR="00C25550" w:rsidRDefault="00C25550" w:rsidP="001F2134">
            <w:pPr>
              <w:pStyle w:val="TableParagraph"/>
              <w:snapToGrid w:val="0"/>
              <w:ind w:left="83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學分數</w:t>
            </w:r>
            <w:proofErr w:type="spellEnd"/>
          </w:p>
        </w:tc>
      </w:tr>
      <w:tr w:rsidR="00C25550" w14:paraId="5D9084F5" w14:textId="77777777" w:rsidTr="00801D27">
        <w:trPr>
          <w:trHeight w:val="2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9F11ADC" w14:textId="77777777" w:rsidR="00C25550" w:rsidRPr="00096E24" w:rsidRDefault="00C25550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96E24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全球化與在地文化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05AB0" w14:textId="77777777" w:rsidR="00C25550" w:rsidRPr="000A2C7B" w:rsidRDefault="00C25550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2C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IP002 </w:t>
            </w:r>
          </w:p>
        </w:tc>
        <w:tc>
          <w:tcPr>
            <w:tcW w:w="30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3F9F0" w14:textId="77777777" w:rsidR="00C25550" w:rsidRPr="00605862" w:rsidRDefault="00C25550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05862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全球化與台灣文化產業發展專題研究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84A85" w14:textId="77777777" w:rsidR="00C25550" w:rsidRPr="00605862" w:rsidRDefault="00C25550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60586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Globalization and Taiwan’s</w:t>
            </w:r>
            <w:r w:rsidRPr="0060586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Cultural Industries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FC474" w14:textId="77777777" w:rsidR="00C25550" w:rsidRPr="004A5703" w:rsidRDefault="00C25550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801D27" w14:paraId="23547296" w14:textId="77777777" w:rsidTr="00801D27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2FCF476" w14:textId="77777777" w:rsidR="00801D27" w:rsidRPr="00096E24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文化產業與創意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B50AD" w14:textId="77777777" w:rsidR="00801D27" w:rsidRPr="000A2C7B" w:rsidRDefault="00801D27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2C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SC544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AF5A" w14:textId="77777777" w:rsidR="00801D27" w:rsidRPr="00605862" w:rsidRDefault="00801D27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05862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文化創意產業專題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DD382" w14:textId="77777777" w:rsidR="00801D27" w:rsidRPr="009A2746" w:rsidRDefault="00801D27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9A2746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Selected Topics on Cultural and Creative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7E477" w14:textId="77777777" w:rsidR="00801D27" w:rsidRPr="004A5703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801D27" w14:paraId="7439E6B6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40D240B6" w14:textId="77777777" w:rsidR="00801D27" w:rsidRPr="00096E24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951F1" w14:textId="77777777" w:rsidR="00801D27" w:rsidRPr="000A2C7B" w:rsidRDefault="00801D27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2C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AM658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83DC" w14:textId="77777777" w:rsidR="00801D27" w:rsidRPr="00605862" w:rsidRDefault="00801D27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05862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藝術與設計創作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6BAF" w14:textId="77777777" w:rsidR="00801D27" w:rsidRPr="009A2746" w:rsidRDefault="00801D27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9A2746">
              <w:rPr>
                <w:rFonts w:ascii="Times New Roman" w:hAnsi="Times New Roman" w:cs="Times New Roman"/>
                <w:sz w:val="20"/>
                <w:szCs w:val="20"/>
              </w:rPr>
              <w:t>Practice of art and design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83ED78" w14:textId="77777777" w:rsidR="00801D27" w:rsidRPr="004A5703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9A2746" w:rsidRPr="00F25759" w14:paraId="4A487539" w14:textId="77777777" w:rsidTr="00801D27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22AA82D1" w14:textId="0DDC62D8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文化政策與行政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943E7" w14:textId="5AC8AF04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9C55" w14:textId="5FEF0F48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文化資產保護政策專題研究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3131" w14:textId="0943D9B7" w:rsidR="009A2746" w:rsidRPr="001D04F5" w:rsidRDefault="009A2746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Policy on Cultural Properties Protection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8BD3C7" w14:textId="712A2D65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9A2746" w:rsidRPr="00F25759" w14:paraId="4BC6D2A8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8C5F654" w14:textId="77777777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7E090" w14:textId="32D271D9" w:rsidR="009A2746" w:rsidRPr="00F25759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F25759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IP</w:t>
            </w:r>
            <w:r w:rsidR="001D04F5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014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ECB4E" w14:textId="32598B79" w:rsidR="009A2746" w:rsidRPr="00F25759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color w:val="C00000"/>
                <w:sz w:val="20"/>
                <w:szCs w:val="20"/>
                <w:lang w:eastAsia="zh-TW"/>
              </w:rPr>
            </w:pPr>
            <w:r w:rsidRPr="00F25759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文化政策與行政專題研究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A44C1" w14:textId="0B03F9AE" w:rsidR="009A2746" w:rsidRPr="009A2746" w:rsidRDefault="009A2746" w:rsidP="0033076F">
            <w:pPr>
              <w:snapToGrid w:val="0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9A2746">
              <w:rPr>
                <w:rFonts w:ascii="Times New Roman" w:hAnsi="Times New Roman" w:cs="Times New Roman"/>
                <w:color w:val="C00000"/>
                <w:kern w:val="2"/>
                <w:sz w:val="20"/>
                <w:szCs w:val="20"/>
              </w:rPr>
              <w:t>Cultural Policy and Administration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7C7CA7" w14:textId="30487328" w:rsidR="009A2746" w:rsidRPr="00F25759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F25759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3</w:t>
            </w:r>
          </w:p>
        </w:tc>
      </w:tr>
      <w:tr w:rsidR="009A2746" w:rsidRPr="00F25759" w14:paraId="4AFCCBA7" w14:textId="77777777" w:rsidTr="00801D27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258C5585" w14:textId="667682F8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文化產業</w:t>
            </w: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發展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84AB" w14:textId="6B8B6232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542F" w14:textId="5D430CE7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各國文化創意產業專題研究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7488" w14:textId="328E4488" w:rsidR="009A2746" w:rsidRPr="001D04F5" w:rsidRDefault="009A2746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International Cultural and Creative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C036A2" w14:textId="7052D3C1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9A2746" w:rsidRPr="00F25759" w14:paraId="246C5241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F1DA799" w14:textId="77777777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81EF" w14:textId="34928B26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7022" w14:textId="74F10A57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台灣文化產業發展專題研究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BF0A" w14:textId="56572929" w:rsidR="009A2746" w:rsidRPr="001D04F5" w:rsidRDefault="009A2746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Cultural Industries Development in Taiwan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CBB1AE" w14:textId="5E26AE21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801D27" w14:paraId="4FFC3815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0235DCA5" w14:textId="77777777" w:rsidR="00801D27" w:rsidRPr="001D04F5" w:rsidRDefault="00801D2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5B5D" w14:textId="77777777" w:rsidR="00801D27" w:rsidRPr="001D04F5" w:rsidRDefault="00801D27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IP003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3EC2F" w14:textId="77777777" w:rsidR="00801D27" w:rsidRPr="001D04F5" w:rsidRDefault="00801D27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數位科技與文化產業專題研究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8990C" w14:textId="77777777" w:rsidR="00801D27" w:rsidRPr="001D04F5" w:rsidRDefault="00801D27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Digital Technology and Cultural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443043" w14:textId="77777777" w:rsidR="00801D27" w:rsidRPr="001D04F5" w:rsidRDefault="00801D2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801D27" w14:paraId="797EB567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6A9C4C9F" w14:textId="77777777" w:rsidR="00801D27" w:rsidRPr="001D04F5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454C5" w14:textId="0CF31204" w:rsidR="00801D27" w:rsidRPr="00677E98" w:rsidRDefault="00801D27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677E9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IP</w:t>
            </w:r>
            <w:r w:rsidRPr="00677E98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004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B759" w14:textId="6406D7C0" w:rsidR="00801D27" w:rsidRPr="00677E98" w:rsidRDefault="00801D27" w:rsidP="0033076F">
            <w:pPr>
              <w:snapToGrid w:val="0"/>
              <w:jc w:val="both"/>
              <w:rPr>
                <w:rFonts w:ascii="標楷體" w:eastAsia="標楷體" w:hAnsi="標楷體" w:cs="Times New Roman"/>
                <w:color w:val="C00000"/>
                <w:sz w:val="20"/>
                <w:szCs w:val="20"/>
                <w:lang w:eastAsia="zh-TW"/>
              </w:rPr>
            </w:pPr>
            <w:r w:rsidRPr="00677E9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文化</w:t>
            </w:r>
            <w:r w:rsidRPr="00677E98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產業經營管理</w:t>
            </w:r>
            <w:r w:rsidRPr="00677E9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專題</w:t>
            </w:r>
            <w:r w:rsidRPr="00677E98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AA7F" w14:textId="758FD8B5" w:rsidR="00801D27" w:rsidRPr="00677E98" w:rsidRDefault="00801D27" w:rsidP="0033076F">
            <w:pPr>
              <w:snapToGrid w:val="0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677E98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Cultural Industries Management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0BA9D2" w14:textId="2A79908A" w:rsidR="00801D27" w:rsidRPr="00677E98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677E98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3</w:t>
            </w:r>
          </w:p>
        </w:tc>
      </w:tr>
      <w:tr w:rsidR="00801D27" w14:paraId="542EA5F6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00698A5B" w14:textId="77777777" w:rsidR="00801D27" w:rsidRPr="001D04F5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D7084" w14:textId="0740FB23" w:rsidR="00801D27" w:rsidRPr="001D04F5" w:rsidRDefault="00801D27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AM657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25F49" w14:textId="08FBFBF2" w:rsidR="00801D27" w:rsidRPr="001D04F5" w:rsidRDefault="00801D27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藝術與文化產業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E2199" w14:textId="1AAE27E7" w:rsidR="00801D27" w:rsidRPr="001D04F5" w:rsidRDefault="00801D27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Art and Cultural Indust</w:t>
            </w:r>
            <w:r w:rsidRPr="001D04F5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2BDF9E" w14:textId="569DE6C3" w:rsidR="00801D27" w:rsidRPr="001D04F5" w:rsidRDefault="00801D27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9A2746" w14:paraId="08169D92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1CA1A7FC" w14:textId="77777777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2B51" w14:textId="274E827C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013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881D0" w14:textId="65BDD212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藝術與設計</w:t>
            </w: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實</w:t>
            </w: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作</w:t>
            </w: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FC07" w14:textId="3A94B754" w:rsidR="009A2746" w:rsidRPr="001D04F5" w:rsidRDefault="0058547E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sz w:val="20"/>
                <w:szCs w:val="20"/>
              </w:rPr>
              <w:t>Practice and research of art and design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397A54" w14:textId="780C7151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9A2746" w14:paraId="6070674B" w14:textId="77777777" w:rsidTr="00801D27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6A78E3A" w14:textId="1064276A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地方文化產業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3D02" w14:textId="6D48D211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4BD1" w14:textId="1DAFB7BC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族群與文化產業專題研究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85D1" w14:textId="58200651" w:rsidR="009A2746" w:rsidRPr="001D04F5" w:rsidRDefault="009A2746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Ethnicity and Cultural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E06430" w14:textId="79286DF3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9A2746" w14:paraId="69C556B4" w14:textId="77777777" w:rsidTr="00801D27">
        <w:trPr>
          <w:trHeight w:val="20"/>
          <w:jc w:val="center"/>
        </w:trPr>
        <w:tc>
          <w:tcPr>
            <w:tcW w:w="90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3378AA0" w14:textId="77777777" w:rsidR="009A2746" w:rsidRPr="001F4A5A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08ED" w14:textId="1F0F0E7F" w:rsidR="009A2746" w:rsidRPr="001D04F5" w:rsidRDefault="009A2746" w:rsidP="0033076F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15AF" w14:textId="1FABE47F" w:rsidR="009A2746" w:rsidRPr="001D04F5" w:rsidRDefault="009A2746" w:rsidP="0033076F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社區與文化產業專題研究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1AD26" w14:textId="5F9F45CA" w:rsidR="009A2746" w:rsidRPr="001D04F5" w:rsidRDefault="009A2746" w:rsidP="0033076F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Community and Cultural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5C44BA" w14:textId="2069A51E" w:rsidR="009A2746" w:rsidRPr="001D04F5" w:rsidRDefault="009A2746" w:rsidP="0033076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D04F5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F25759" w14:paraId="0CA37318" w14:textId="77777777" w:rsidTr="00801D27">
        <w:trPr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136D71E" w14:textId="77777777" w:rsidR="00F25759" w:rsidRPr="00015480" w:rsidRDefault="00F25759" w:rsidP="0033076F">
            <w:pPr>
              <w:pStyle w:val="TableParagraph"/>
              <w:snapToGrid w:val="0"/>
              <w:ind w:left="348" w:right="35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015480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proofErr w:type="spellEnd"/>
          </w:p>
        </w:tc>
        <w:tc>
          <w:tcPr>
            <w:tcW w:w="7855" w:type="dxa"/>
            <w:gridSpan w:val="4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FE76F3E" w14:textId="1A004AE2" w:rsidR="00F25759" w:rsidRPr="00155652" w:rsidRDefault="00F25759" w:rsidP="0033076F">
            <w:pPr>
              <w:snapToGrid w:val="0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14:paraId="06BA1C2C" w14:textId="12C5AE27" w:rsidR="00893350" w:rsidRDefault="00CB3A61" w:rsidP="00890811">
      <w:pPr>
        <w:pStyle w:val="a3"/>
        <w:snapToGrid w:val="0"/>
        <w:spacing w:before="0"/>
        <w:ind w:left="0"/>
        <w:jc w:val="right"/>
        <w:rPr>
          <w:rFonts w:eastAsia="新細明體" w:cs="Times New Roman"/>
          <w:lang w:eastAsia="zh-TW"/>
        </w:rPr>
      </w:pPr>
      <w:r w:rsidRPr="000F6075">
        <w:rPr>
          <w:rFonts w:eastAsia="新細明體" w:cs="Times New Roman"/>
          <w:spacing w:val="-1"/>
        </w:rPr>
        <w:t xml:space="preserve">AA-CP-04-CF07 (1.2 </w:t>
      </w:r>
      <w:r w:rsidRPr="000F6075">
        <w:rPr>
          <w:rFonts w:eastAsia="新細明體" w:cs="Times New Roman"/>
          <w:spacing w:val="-2"/>
        </w:rPr>
        <w:t>版</w:t>
      </w:r>
      <w:proofErr w:type="gramStart"/>
      <w:r w:rsidRPr="000F6075">
        <w:rPr>
          <w:rFonts w:eastAsia="新細明體" w:cs="Times New Roman"/>
          <w:spacing w:val="-2"/>
        </w:rPr>
        <w:t>)</w:t>
      </w:r>
      <w:r w:rsidRPr="000F6075">
        <w:rPr>
          <w:rFonts w:eastAsia="新細明體" w:cs="Times New Roman"/>
          <w:spacing w:val="-2"/>
        </w:rPr>
        <w:t>／</w:t>
      </w:r>
      <w:proofErr w:type="gramEnd"/>
      <w:r w:rsidRPr="000F6075">
        <w:rPr>
          <w:rFonts w:eastAsia="新細明體" w:cs="Times New Roman"/>
          <w:spacing w:val="-2"/>
        </w:rPr>
        <w:t>101.11.15</w:t>
      </w:r>
      <w:r w:rsidRPr="000F6075">
        <w:rPr>
          <w:rFonts w:eastAsia="新細明體" w:cs="Times New Roman"/>
          <w:spacing w:val="-1"/>
        </w:rPr>
        <w:t xml:space="preserve"> </w:t>
      </w:r>
      <w:proofErr w:type="spellStart"/>
      <w:r w:rsidRPr="000F6075">
        <w:rPr>
          <w:rFonts w:eastAsia="新細明體" w:cs="Times New Roman"/>
        </w:rPr>
        <w:t>修訂</w:t>
      </w:r>
      <w:proofErr w:type="spellEnd"/>
    </w:p>
    <w:sectPr w:rsidR="00893350" w:rsidSect="0002080C">
      <w:type w:val="continuous"/>
      <w:pgSz w:w="11910" w:h="16840" w:code="9"/>
      <w:pgMar w:top="680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2120C" w14:textId="77777777" w:rsidR="00207904" w:rsidRDefault="00207904" w:rsidP="00094279">
      <w:r>
        <w:separator/>
      </w:r>
    </w:p>
  </w:endnote>
  <w:endnote w:type="continuationSeparator" w:id="0">
    <w:p w14:paraId="14E515F7" w14:textId="77777777" w:rsidR="00207904" w:rsidRDefault="00207904" w:rsidP="0009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3996" w14:textId="77777777" w:rsidR="00207904" w:rsidRDefault="00207904" w:rsidP="00094279">
      <w:r>
        <w:separator/>
      </w:r>
    </w:p>
  </w:footnote>
  <w:footnote w:type="continuationSeparator" w:id="0">
    <w:p w14:paraId="3FD445A9" w14:textId="77777777" w:rsidR="00207904" w:rsidRDefault="00207904" w:rsidP="0009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B70"/>
    <w:multiLevelType w:val="hybridMultilevel"/>
    <w:tmpl w:val="4116665E"/>
    <w:lvl w:ilvl="0" w:tplc="B2F61C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DF196A"/>
    <w:multiLevelType w:val="hybridMultilevel"/>
    <w:tmpl w:val="D1347052"/>
    <w:lvl w:ilvl="0" w:tplc="8C38DD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7D"/>
    <w:rsid w:val="0002080C"/>
    <w:rsid w:val="00064A61"/>
    <w:rsid w:val="00094279"/>
    <w:rsid w:val="000968A1"/>
    <w:rsid w:val="000A2C7B"/>
    <w:rsid w:val="000A4D7D"/>
    <w:rsid w:val="000B2021"/>
    <w:rsid w:val="000F6075"/>
    <w:rsid w:val="0011452B"/>
    <w:rsid w:val="00155652"/>
    <w:rsid w:val="0015698A"/>
    <w:rsid w:val="00164AA1"/>
    <w:rsid w:val="001D04F5"/>
    <w:rsid w:val="001F2134"/>
    <w:rsid w:val="001F4A5A"/>
    <w:rsid w:val="001F50A3"/>
    <w:rsid w:val="002035A7"/>
    <w:rsid w:val="00207904"/>
    <w:rsid w:val="00263386"/>
    <w:rsid w:val="0027210C"/>
    <w:rsid w:val="00287762"/>
    <w:rsid w:val="002B27A0"/>
    <w:rsid w:val="002D3458"/>
    <w:rsid w:val="002F68C9"/>
    <w:rsid w:val="00305074"/>
    <w:rsid w:val="00314C18"/>
    <w:rsid w:val="00327B48"/>
    <w:rsid w:val="00337B25"/>
    <w:rsid w:val="003629BE"/>
    <w:rsid w:val="00390B6E"/>
    <w:rsid w:val="003E7BD9"/>
    <w:rsid w:val="003F07F6"/>
    <w:rsid w:val="00427374"/>
    <w:rsid w:val="00464B62"/>
    <w:rsid w:val="004814B3"/>
    <w:rsid w:val="004D368F"/>
    <w:rsid w:val="004F5D95"/>
    <w:rsid w:val="004F6AC7"/>
    <w:rsid w:val="00521E6A"/>
    <w:rsid w:val="00523956"/>
    <w:rsid w:val="0052665B"/>
    <w:rsid w:val="005274F2"/>
    <w:rsid w:val="00533FF4"/>
    <w:rsid w:val="00544F6F"/>
    <w:rsid w:val="00561112"/>
    <w:rsid w:val="00561C27"/>
    <w:rsid w:val="0058547E"/>
    <w:rsid w:val="005B0FFE"/>
    <w:rsid w:val="00605862"/>
    <w:rsid w:val="006421E1"/>
    <w:rsid w:val="0065312F"/>
    <w:rsid w:val="00660D7C"/>
    <w:rsid w:val="00667624"/>
    <w:rsid w:val="0067448A"/>
    <w:rsid w:val="00677E98"/>
    <w:rsid w:val="006C2493"/>
    <w:rsid w:val="006F79CB"/>
    <w:rsid w:val="007108BF"/>
    <w:rsid w:val="007D4B39"/>
    <w:rsid w:val="00801D27"/>
    <w:rsid w:val="00822A0B"/>
    <w:rsid w:val="00822B4A"/>
    <w:rsid w:val="00832B53"/>
    <w:rsid w:val="008613CE"/>
    <w:rsid w:val="00862D88"/>
    <w:rsid w:val="00873227"/>
    <w:rsid w:val="00890811"/>
    <w:rsid w:val="00893350"/>
    <w:rsid w:val="00914D55"/>
    <w:rsid w:val="00990C74"/>
    <w:rsid w:val="009A2746"/>
    <w:rsid w:val="009B6F83"/>
    <w:rsid w:val="009D57EB"/>
    <w:rsid w:val="009D6578"/>
    <w:rsid w:val="00A10893"/>
    <w:rsid w:val="00A20107"/>
    <w:rsid w:val="00A52A0D"/>
    <w:rsid w:val="00AA16B6"/>
    <w:rsid w:val="00AC066F"/>
    <w:rsid w:val="00AE4D50"/>
    <w:rsid w:val="00AF2732"/>
    <w:rsid w:val="00B14DB5"/>
    <w:rsid w:val="00BA6583"/>
    <w:rsid w:val="00BF4A56"/>
    <w:rsid w:val="00C07CBB"/>
    <w:rsid w:val="00C25550"/>
    <w:rsid w:val="00C93465"/>
    <w:rsid w:val="00CA17A4"/>
    <w:rsid w:val="00CB3A61"/>
    <w:rsid w:val="00CC427E"/>
    <w:rsid w:val="00D104D5"/>
    <w:rsid w:val="00D25F65"/>
    <w:rsid w:val="00D37473"/>
    <w:rsid w:val="00D515C8"/>
    <w:rsid w:val="00D52B5F"/>
    <w:rsid w:val="00D562F2"/>
    <w:rsid w:val="00D73F9C"/>
    <w:rsid w:val="00D8501F"/>
    <w:rsid w:val="00DB1085"/>
    <w:rsid w:val="00DB5B10"/>
    <w:rsid w:val="00DC5371"/>
    <w:rsid w:val="00DE3539"/>
    <w:rsid w:val="00DF5EDA"/>
    <w:rsid w:val="00E1138C"/>
    <w:rsid w:val="00E11467"/>
    <w:rsid w:val="00E16596"/>
    <w:rsid w:val="00E30700"/>
    <w:rsid w:val="00E33045"/>
    <w:rsid w:val="00E3366D"/>
    <w:rsid w:val="00E510E2"/>
    <w:rsid w:val="00E7425D"/>
    <w:rsid w:val="00E82FF7"/>
    <w:rsid w:val="00E9095C"/>
    <w:rsid w:val="00E94CFC"/>
    <w:rsid w:val="00EC7878"/>
    <w:rsid w:val="00ED0D3A"/>
    <w:rsid w:val="00EE73F4"/>
    <w:rsid w:val="00F25759"/>
    <w:rsid w:val="00FA6720"/>
    <w:rsid w:val="00FA7094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80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540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2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279"/>
    <w:rPr>
      <w:sz w:val="20"/>
      <w:szCs w:val="20"/>
    </w:rPr>
  </w:style>
  <w:style w:type="paragraph" w:customStyle="1" w:styleId="Default">
    <w:name w:val="Default"/>
    <w:rsid w:val="00E16596"/>
    <w:pPr>
      <w:autoSpaceDE w:val="0"/>
      <w:autoSpaceDN w:val="0"/>
      <w:adjustRightInd w:val="0"/>
    </w:pPr>
    <w:rPr>
      <w:rFonts w:ascii="標楷體a.." w:eastAsia="標楷體a.." w:cs="標楷體a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540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2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279"/>
    <w:rPr>
      <w:sz w:val="20"/>
      <w:szCs w:val="20"/>
    </w:rPr>
  </w:style>
  <w:style w:type="paragraph" w:customStyle="1" w:styleId="Default">
    <w:name w:val="Default"/>
    <w:rsid w:val="00E16596"/>
    <w:pPr>
      <w:autoSpaceDE w:val="0"/>
      <w:autoSpaceDN w:val="0"/>
      <w:adjustRightInd w:val="0"/>
    </w:pPr>
    <w:rPr>
      <w:rFonts w:ascii="標楷體a.." w:eastAsia="標楷體a.." w:cs="標楷體a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497B-B07C-4C56-A7E3-FE70934B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AA-CP-04-CF04（1.2）博士班必修科目表.doc</dc:title>
  <dc:creator>socchuan</dc:creator>
  <cp:lastModifiedBy>徐上芳</cp:lastModifiedBy>
  <cp:revision>3</cp:revision>
  <cp:lastPrinted>2016-05-30T23:41:00Z</cp:lastPrinted>
  <dcterms:created xsi:type="dcterms:W3CDTF">2016-07-12T08:10:00Z</dcterms:created>
  <dcterms:modified xsi:type="dcterms:W3CDTF">2016-07-25T01:54:00Z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2014-03-12T00:00:00Z</vt:filetime>
  </property>
</Properties>
</file>