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84" w:rsidRPr="00F8744E" w:rsidRDefault="00503084" w:rsidP="00503084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F8744E">
        <w:rPr>
          <w:rFonts w:eastAsia="標楷體" w:hAnsi="標楷體" w:hint="eastAsia"/>
          <w:b/>
          <w:sz w:val="32"/>
        </w:rPr>
        <w:t>管理學院</w:t>
      </w:r>
      <w:r w:rsidR="006B092B">
        <w:rPr>
          <w:rFonts w:eastAsia="標楷體" w:hAnsi="標楷體" w:hint="eastAsia"/>
          <w:b/>
          <w:sz w:val="32"/>
        </w:rPr>
        <w:t>學士班</w:t>
      </w:r>
      <w:r>
        <w:rPr>
          <w:rFonts w:eastAsia="標楷體" w:hAnsi="標楷體" w:hint="eastAsia"/>
          <w:b/>
          <w:sz w:val="32"/>
        </w:rPr>
        <w:t>11</w:t>
      </w:r>
      <w:r w:rsidR="00B2616E">
        <w:rPr>
          <w:rFonts w:eastAsia="標楷體" w:hAnsi="標楷體" w:hint="eastAsia"/>
          <w:b/>
          <w:sz w:val="32"/>
        </w:rPr>
        <w:t>3</w:t>
      </w:r>
      <w:r w:rsidRPr="00F8744E">
        <w:rPr>
          <w:rFonts w:eastAsia="標楷體" w:hAnsi="標楷體"/>
          <w:b/>
          <w:sz w:val="32"/>
        </w:rPr>
        <w:t>學年度適用輔</w:t>
      </w:r>
      <w:r w:rsidRPr="00F8744E">
        <w:rPr>
          <w:rFonts w:eastAsia="標楷體" w:hAnsi="標楷體" w:hint="eastAsia"/>
          <w:b/>
          <w:sz w:val="32"/>
        </w:rPr>
        <w:t>系</w:t>
      </w:r>
      <w:r w:rsidRPr="00F8744E">
        <w:rPr>
          <w:rFonts w:eastAsia="標楷體" w:hAnsi="標楷體"/>
          <w:b/>
          <w:sz w:val="32"/>
        </w:rPr>
        <w:t>科目表</w:t>
      </w:r>
    </w:p>
    <w:p w:rsidR="00503084" w:rsidRPr="008C6CD3" w:rsidRDefault="0044674E" w:rsidP="00503084">
      <w:pPr>
        <w:pStyle w:val="a3"/>
        <w:spacing w:line="0" w:lineRule="atLeast"/>
        <w:ind w:rightChars="68" w:right="163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113.03.20</w:t>
      </w:r>
      <w:r>
        <w:rPr>
          <w:rFonts w:eastAsia="標楷體" w:hint="eastAsia"/>
          <w:sz w:val="18"/>
        </w:rPr>
        <w:t>一一二學年第六</w:t>
      </w:r>
      <w:r w:rsidR="00503084" w:rsidRPr="008C6CD3">
        <w:rPr>
          <w:rFonts w:eastAsia="標楷體" w:hint="eastAsia"/>
          <w:sz w:val="18"/>
        </w:rPr>
        <w:t>次班課程委員會議通過</w:t>
      </w:r>
    </w:p>
    <w:p w:rsidR="00503084" w:rsidRDefault="005928BD" w:rsidP="00503084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113.05.01</w:t>
      </w:r>
      <w:r w:rsidR="00503084" w:rsidRPr="00016283">
        <w:rPr>
          <w:rFonts w:eastAsia="標楷體" w:hint="eastAsia"/>
          <w:sz w:val="18"/>
        </w:rPr>
        <w:t xml:space="preserve"> </w:t>
      </w:r>
      <w:r w:rsidR="0044674E">
        <w:rPr>
          <w:rFonts w:eastAsia="標楷體" w:hint="eastAsia"/>
          <w:sz w:val="18"/>
        </w:rPr>
        <w:t>一一二</w:t>
      </w:r>
      <w:r>
        <w:rPr>
          <w:rFonts w:eastAsia="標楷體" w:hint="eastAsia"/>
          <w:sz w:val="18"/>
        </w:rPr>
        <w:t>學年度第八</w:t>
      </w:r>
      <w:r w:rsidR="00503084" w:rsidRPr="00016283">
        <w:rPr>
          <w:rFonts w:eastAsia="標楷體" w:hint="eastAsia"/>
          <w:sz w:val="18"/>
        </w:rPr>
        <w:t>次教務會議通過</w:t>
      </w:r>
    </w:p>
    <w:p w:rsidR="00741277" w:rsidRPr="00ED3F20" w:rsidRDefault="00741277" w:rsidP="00741277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color w:val="FF0000"/>
          <w:sz w:val="18"/>
          <w:szCs w:val="18"/>
        </w:rPr>
      </w:pPr>
      <w:r w:rsidRPr="00ED3F20">
        <w:rPr>
          <w:rFonts w:eastAsia="標楷體"/>
          <w:color w:val="FF0000"/>
          <w:sz w:val="18"/>
          <w:szCs w:val="18"/>
        </w:rPr>
        <w:t>113.</w:t>
      </w:r>
      <w:r>
        <w:rPr>
          <w:rFonts w:eastAsia="標楷體" w:hint="eastAsia"/>
          <w:color w:val="FF0000"/>
          <w:sz w:val="18"/>
          <w:szCs w:val="18"/>
        </w:rPr>
        <w:t>10</w:t>
      </w:r>
      <w:r w:rsidRPr="00ED3F2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23</w:t>
      </w:r>
      <w:r w:rsidRPr="00ED3F20">
        <w:rPr>
          <w:rFonts w:eastAsia="標楷體"/>
          <w:color w:val="FF0000"/>
          <w:sz w:val="18"/>
          <w:szCs w:val="18"/>
        </w:rPr>
        <w:t>一</w:t>
      </w:r>
      <w:r>
        <w:rPr>
          <w:rFonts w:eastAsia="標楷體"/>
          <w:color w:val="FF0000"/>
          <w:sz w:val="18"/>
          <w:szCs w:val="18"/>
        </w:rPr>
        <w:t>一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ED3F20">
        <w:rPr>
          <w:rFonts w:eastAsia="標楷體"/>
          <w:color w:val="FF0000"/>
          <w:sz w:val="18"/>
          <w:szCs w:val="18"/>
        </w:rPr>
        <w:t>學年第</w:t>
      </w:r>
      <w:r>
        <w:rPr>
          <w:rFonts w:eastAsia="標楷體" w:hint="eastAsia"/>
          <w:color w:val="FF0000"/>
          <w:sz w:val="18"/>
          <w:szCs w:val="18"/>
        </w:rPr>
        <w:t>二</w:t>
      </w:r>
      <w:r w:rsidRPr="00ED3F20">
        <w:rPr>
          <w:rFonts w:eastAsia="標楷體"/>
          <w:color w:val="FF0000"/>
          <w:sz w:val="18"/>
          <w:szCs w:val="18"/>
        </w:rPr>
        <w:t>次班課程委員會議通過</w:t>
      </w:r>
    </w:p>
    <w:p w:rsidR="00741277" w:rsidRPr="00C520CD" w:rsidRDefault="00741277" w:rsidP="00741277">
      <w:pPr>
        <w:pStyle w:val="a3"/>
        <w:spacing w:line="0" w:lineRule="atLeast"/>
        <w:ind w:leftChars="0" w:left="-539" w:rightChars="68" w:right="163"/>
        <w:jc w:val="right"/>
        <w:rPr>
          <w:rFonts w:eastAsia="標楷體" w:hint="eastAsia"/>
          <w:color w:val="FF0000"/>
          <w:sz w:val="18"/>
        </w:rPr>
      </w:pPr>
      <w:r>
        <w:rPr>
          <w:rFonts w:eastAsia="標楷體"/>
          <w:color w:val="FF0000"/>
          <w:sz w:val="18"/>
          <w:szCs w:val="18"/>
        </w:rPr>
        <w:t>113.</w:t>
      </w:r>
      <w:r>
        <w:rPr>
          <w:rFonts w:eastAsia="標楷體" w:hint="eastAsia"/>
          <w:color w:val="FF0000"/>
          <w:sz w:val="18"/>
          <w:szCs w:val="18"/>
        </w:rPr>
        <w:t>11</w:t>
      </w:r>
      <w:r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20</w:t>
      </w:r>
      <w:r w:rsidRPr="00ED3F20">
        <w:rPr>
          <w:rFonts w:eastAsia="標楷體"/>
          <w:color w:val="FF0000"/>
          <w:sz w:val="18"/>
          <w:szCs w:val="18"/>
        </w:rPr>
        <w:t xml:space="preserve"> </w:t>
      </w:r>
      <w:r>
        <w:rPr>
          <w:rFonts w:eastAsia="標楷體"/>
          <w:color w:val="FF0000"/>
          <w:sz w:val="18"/>
          <w:szCs w:val="18"/>
        </w:rPr>
        <w:t>一一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ED3F20">
        <w:rPr>
          <w:rFonts w:eastAsia="標楷體"/>
          <w:color w:val="FF0000"/>
          <w:sz w:val="18"/>
          <w:szCs w:val="18"/>
        </w:rPr>
        <w:t>學年度第</w:t>
      </w:r>
      <w:r>
        <w:rPr>
          <w:rFonts w:eastAsia="標楷體" w:hint="eastAsia"/>
          <w:color w:val="FF0000"/>
          <w:sz w:val="18"/>
          <w:szCs w:val="18"/>
        </w:rPr>
        <w:t>二</w:t>
      </w:r>
      <w:r w:rsidRPr="00ED3F20">
        <w:rPr>
          <w:rFonts w:eastAsia="標楷體"/>
          <w:color w:val="FF0000"/>
          <w:sz w:val="18"/>
          <w:szCs w:val="18"/>
        </w:rPr>
        <w:t>次教務會議修訂通過</w:t>
      </w:r>
    </w:p>
    <w:p w:rsidR="00503084" w:rsidRDefault="00503084"/>
    <w:tbl>
      <w:tblPr>
        <w:tblW w:w="504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0"/>
        <w:gridCol w:w="2271"/>
        <w:gridCol w:w="568"/>
        <w:gridCol w:w="2766"/>
        <w:gridCol w:w="539"/>
        <w:gridCol w:w="2115"/>
        <w:gridCol w:w="15"/>
      </w:tblGrid>
      <w:tr w:rsidR="00503084" w:rsidRPr="00503084" w:rsidTr="005A234E">
        <w:trPr>
          <w:trHeight w:val="345"/>
        </w:trPr>
        <w:tc>
          <w:tcPr>
            <w:tcW w:w="10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84" w:rsidRPr="00BC72A7" w:rsidRDefault="00503084" w:rsidP="00FD2A34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輔系名稱</w:t>
            </w:r>
          </w:p>
        </w:tc>
        <w:tc>
          <w:tcPr>
            <w:tcW w:w="2919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084" w:rsidRPr="00BC72A7" w:rsidRDefault="00503084" w:rsidP="00FD2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輔系科目</w:t>
            </w:r>
          </w:p>
        </w:tc>
        <w:tc>
          <w:tcPr>
            <w:tcW w:w="1012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3084" w:rsidRPr="00BC72A7" w:rsidRDefault="00503084" w:rsidP="00FD2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E600C8" w:rsidRPr="00503084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03084" w:rsidRPr="00BC72A7" w:rsidRDefault="00503084" w:rsidP="00FD2A3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84" w:rsidRPr="00BC72A7" w:rsidRDefault="00CA2E74" w:rsidP="00FD2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管院共同</w:t>
            </w:r>
            <w:r w:rsidR="00503084"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必修</w:t>
            </w:r>
            <w:r w:rsidR="00503084" w:rsidRPr="0050308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七選四</w:t>
            </w:r>
          </w:p>
        </w:tc>
        <w:tc>
          <w:tcPr>
            <w:tcW w:w="27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84" w:rsidRPr="00BC72A7" w:rsidRDefault="00503084" w:rsidP="00FD2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74" w:rsidRDefault="00CA2E74" w:rsidP="00CA2E7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專業學程</w:t>
            </w:r>
          </w:p>
          <w:p w:rsidR="00503084" w:rsidRPr="00BC72A7" w:rsidRDefault="001C392F" w:rsidP="00CA2E7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七</w:t>
            </w:r>
            <w:r w:rsidR="00503084" w:rsidRPr="0050308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選三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84" w:rsidRPr="00BC72A7" w:rsidRDefault="00503084" w:rsidP="00FD2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084" w:rsidRPr="00BC72A7" w:rsidRDefault="00503084" w:rsidP="00FD2A34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企業管理學程</w:t>
            </w:r>
          </w:p>
        </w:tc>
        <w:tc>
          <w:tcPr>
            <w:tcW w:w="1079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經濟學(上)</w:t>
            </w: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4E" w:rsidRPr="005A234E" w:rsidRDefault="005A234E" w:rsidP="005A234E">
            <w:pPr>
              <w:widowControl/>
              <w:jc w:val="both"/>
              <w:rPr>
                <w:rFonts w:eastAsia="標楷體"/>
                <w:kern w:val="0"/>
              </w:rPr>
            </w:pPr>
            <w:r w:rsidRPr="005A234E">
              <w:rPr>
                <w:rFonts w:eastAsia="標楷體" w:hint="eastAsia"/>
                <w:kern w:val="0"/>
              </w:rPr>
              <w:t>企業資源規劃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經濟學(下)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4E" w:rsidRPr="005A234E" w:rsidRDefault="005A234E" w:rsidP="005A234E">
            <w:pPr>
              <w:widowControl/>
              <w:jc w:val="both"/>
              <w:rPr>
                <w:rFonts w:eastAsia="標楷體"/>
                <w:kern w:val="0"/>
              </w:rPr>
            </w:pPr>
            <w:r w:rsidRPr="005A234E">
              <w:rPr>
                <w:rFonts w:eastAsia="標楷體" w:hint="eastAsia"/>
                <w:kern w:val="0"/>
              </w:rPr>
              <w:t>創新管理與實務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4E" w:rsidRPr="005A234E" w:rsidRDefault="005A234E" w:rsidP="005A234E">
            <w:pPr>
              <w:widowControl/>
              <w:jc w:val="both"/>
              <w:rPr>
                <w:rFonts w:eastAsia="標楷體"/>
                <w:kern w:val="0"/>
              </w:rPr>
            </w:pPr>
            <w:r w:rsidRPr="005A234E">
              <w:rPr>
                <w:rFonts w:eastAsia="標楷體" w:hint="eastAsia"/>
                <w:kern w:val="0"/>
              </w:rPr>
              <w:t>服務行銷與管理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統計學(上)</w:t>
            </w:r>
            <w:r w:rsidRPr="00BC72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4E" w:rsidRPr="005A234E" w:rsidRDefault="005A234E" w:rsidP="005A234E">
            <w:pPr>
              <w:widowControl/>
              <w:jc w:val="both"/>
              <w:rPr>
                <w:rFonts w:eastAsia="標楷體"/>
                <w:kern w:val="0"/>
              </w:rPr>
            </w:pPr>
            <w:r w:rsidRPr="005A234E">
              <w:rPr>
                <w:rFonts w:eastAsia="標楷體" w:hint="eastAsia"/>
                <w:kern w:val="0"/>
              </w:rPr>
              <w:t>數位與行動商務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統計學(下)</w:t>
            </w:r>
            <w:r w:rsidRPr="00BC72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4E" w:rsidRPr="005A234E" w:rsidRDefault="005A234E" w:rsidP="005A234E">
            <w:pPr>
              <w:widowControl/>
              <w:jc w:val="both"/>
              <w:rPr>
                <w:rFonts w:eastAsia="標楷體"/>
                <w:kern w:val="0"/>
              </w:rPr>
            </w:pPr>
            <w:r w:rsidRPr="005A234E">
              <w:rPr>
                <w:rFonts w:eastAsia="標楷體" w:hint="eastAsia"/>
                <w:kern w:val="0"/>
              </w:rPr>
              <w:t>創業管理概論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4E" w:rsidRPr="005A234E" w:rsidRDefault="005A234E" w:rsidP="005A234E">
            <w:pPr>
              <w:widowControl/>
              <w:jc w:val="both"/>
              <w:rPr>
                <w:rFonts w:eastAsia="標楷體"/>
                <w:kern w:val="0"/>
              </w:rPr>
            </w:pPr>
            <w:r w:rsidRPr="005A234E">
              <w:rPr>
                <w:rFonts w:eastAsia="標楷體" w:hint="eastAsia"/>
                <w:kern w:val="0"/>
              </w:rPr>
              <w:t>創業財務規劃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34E" w:rsidRPr="005A234E" w:rsidRDefault="005A234E" w:rsidP="005A234E">
            <w:pPr>
              <w:widowControl/>
              <w:jc w:val="both"/>
              <w:rPr>
                <w:rFonts w:eastAsia="標楷體"/>
                <w:kern w:val="0"/>
              </w:rPr>
            </w:pPr>
            <w:r w:rsidRPr="005A234E">
              <w:rPr>
                <w:rFonts w:eastAsia="標楷體" w:hint="eastAsia"/>
                <w:kern w:val="0"/>
              </w:rPr>
              <w:t>創業行銷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領導暨人力資源學程</w:t>
            </w:r>
          </w:p>
        </w:tc>
        <w:tc>
          <w:tcPr>
            <w:tcW w:w="1079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經濟學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上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230792" w:rsidRDefault="005A234E" w:rsidP="005A234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30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人力資源管理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DA7381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領導暨人力資源</w:t>
            </w:r>
            <w:r w:rsidRPr="00DA73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學程必選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</w:t>
            </w:r>
          </w:p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人力資源管理</w:t>
            </w: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經濟學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下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230792" w:rsidRDefault="00B9546B" w:rsidP="00B9546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40DB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商業溝通與社交禮儀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管理學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230792" w:rsidRDefault="00B9546B" w:rsidP="005A234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30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團隊建立與管理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企業倫理與社會責任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230792" w:rsidRDefault="005A234E" w:rsidP="005A234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30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激勵與領導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行銷管理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E40DB1" w:rsidRDefault="00B9546B" w:rsidP="005A234E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0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領導才能發展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組織行為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E40DB1" w:rsidRDefault="005A234E" w:rsidP="005A234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0DB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溝通說服與談判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財務管理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E40DB1" w:rsidRDefault="005A234E" w:rsidP="005A234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0DB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員工關係與人資實務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行銷學程</w:t>
            </w:r>
          </w:p>
        </w:tc>
        <w:tc>
          <w:tcPr>
            <w:tcW w:w="1079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經濟學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上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57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通路管理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DA7381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A73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行銷學程必選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</w:t>
            </w:r>
          </w:p>
          <w:p w:rsidR="005A234E" w:rsidRPr="00BC72A7" w:rsidRDefault="005A234E" w:rsidP="005A234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738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行銷管理</w:t>
            </w: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經濟學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下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消費者心理洞察與行為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管理學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品牌管理與社群經營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企業倫理與社會責任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數位行銷傳播管理與應用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行銷管理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7C57AA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57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關係行銷與科技應用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組織行為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7C57AA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57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行銷管理專題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Default="005A234E" w:rsidP="005A234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財務管理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7C57AA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大數據分析與行銷研究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國際企業學程</w:t>
            </w:r>
          </w:p>
        </w:tc>
        <w:tc>
          <w:tcPr>
            <w:tcW w:w="1079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經濟學(上)</w:t>
            </w: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國際企業管理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Default="005A234E" w:rsidP="005A234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國際企業學程必選</w:t>
            </w:r>
          </w:p>
          <w:p w:rsidR="005A234E" w:rsidRDefault="005A234E" w:rsidP="005A2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1.經濟學(上)</w:t>
            </w:r>
          </w:p>
          <w:p w:rsidR="005A234E" w:rsidRDefault="005A234E" w:rsidP="005A234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經濟學(下)</w:t>
            </w:r>
          </w:p>
          <w:p w:rsidR="005A234E" w:rsidRPr="00BC72A7" w:rsidRDefault="005A234E" w:rsidP="005A234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3.國際企業管理</w:t>
            </w: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經濟學(下)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全球產業分析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A73C78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3C78">
              <w:rPr>
                <w:rFonts w:ascii="標楷體" w:eastAsia="標楷體" w:hAnsi="標楷體" w:cs="新細明體" w:hint="eastAsia"/>
                <w:kern w:val="0"/>
                <w:szCs w:val="24"/>
              </w:rPr>
              <w:t>全球電商與物流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統計學(上)</w:t>
            </w:r>
            <w:r w:rsidRPr="00BC72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A73C78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3C78">
              <w:rPr>
                <w:rFonts w:ascii="標楷體" w:eastAsia="標楷體" w:hAnsi="標楷體" w:cs="新細明體" w:hint="eastAsia"/>
                <w:kern w:val="0"/>
                <w:szCs w:val="24"/>
              </w:rPr>
              <w:t>國際金融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統計學(下)</w:t>
            </w:r>
            <w:r w:rsidRPr="00BC72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A73C78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3C78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國際企業經營決策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A73C78" w:rsidRDefault="005A234E" w:rsidP="005A234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3C78">
              <w:rPr>
                <w:rFonts w:ascii="標楷體" w:eastAsia="標楷體" w:hAnsi="標楷體" w:cs="新細明體" w:hint="eastAsia"/>
                <w:kern w:val="0"/>
                <w:szCs w:val="24"/>
              </w:rPr>
              <w:t>新興市場議題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A234E" w:rsidRPr="00BC72A7" w:rsidTr="005A234E">
        <w:trPr>
          <w:gridAfter w:val="1"/>
          <w:wAfter w:w="7" w:type="pct"/>
          <w:trHeight w:val="345"/>
        </w:trPr>
        <w:tc>
          <w:tcPr>
            <w:tcW w:w="106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BC72A7" w:rsidRDefault="005A234E" w:rsidP="005A23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A73C78" w:rsidRDefault="005A234E" w:rsidP="005A23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3C78">
              <w:rPr>
                <w:rFonts w:ascii="標楷體" w:eastAsia="標楷體" w:hAnsi="標楷體" w:cs="新細明體" w:hint="eastAsia"/>
                <w:kern w:val="0"/>
                <w:szCs w:val="24"/>
              </w:rPr>
              <w:t>策略布局與商業模式新創實作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5F5FE6" w:rsidRDefault="005A234E" w:rsidP="005A234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234E" w:rsidRPr="00BC72A7" w:rsidRDefault="005A234E" w:rsidP="005A2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503084" w:rsidRDefault="00503084"/>
    <w:p w:rsidR="00BC72A7" w:rsidRDefault="00BC72A7">
      <w:pPr>
        <w:widowControl/>
      </w:pPr>
      <w:r>
        <w:br w:type="page"/>
      </w:r>
    </w:p>
    <w:tbl>
      <w:tblPr>
        <w:tblW w:w="481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1674"/>
        <w:gridCol w:w="716"/>
        <w:gridCol w:w="2412"/>
        <w:gridCol w:w="710"/>
        <w:gridCol w:w="2267"/>
      </w:tblGrid>
      <w:tr w:rsidR="00BC72A7" w:rsidRPr="00503084" w:rsidTr="00503084">
        <w:trPr>
          <w:trHeight w:val="345"/>
        </w:trPr>
        <w:tc>
          <w:tcPr>
            <w:tcW w:w="1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2A7" w:rsidRPr="00BC72A7" w:rsidRDefault="00BC72A7" w:rsidP="00FD2A34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lastRenderedPageBreak/>
              <w:t>輔系名稱</w:t>
            </w:r>
          </w:p>
        </w:tc>
        <w:tc>
          <w:tcPr>
            <w:tcW w:w="2742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2A7" w:rsidRPr="00BC72A7" w:rsidRDefault="00BC72A7" w:rsidP="00FD2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輔系科目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72A7" w:rsidRPr="00BC72A7" w:rsidRDefault="00BC72A7" w:rsidP="00FD2A3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C86856" w:rsidRPr="00503084" w:rsidTr="00E600C8">
        <w:trPr>
          <w:trHeight w:val="345"/>
        </w:trPr>
        <w:tc>
          <w:tcPr>
            <w:tcW w:w="113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86856" w:rsidRPr="00BC72A7" w:rsidRDefault="00C86856" w:rsidP="00C8685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856" w:rsidRPr="00BC72A7" w:rsidRDefault="00C86856" w:rsidP="00C8685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管院共同</w:t>
            </w: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必修</w:t>
            </w:r>
            <w:r w:rsidRPr="0050308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七選四</w:t>
            </w:r>
          </w:p>
        </w:tc>
        <w:tc>
          <w:tcPr>
            <w:tcW w:w="35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856" w:rsidRPr="00BC72A7" w:rsidRDefault="00C86856" w:rsidP="00C8685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56" w:rsidRDefault="00C86856" w:rsidP="00C8685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專業學程</w:t>
            </w:r>
          </w:p>
          <w:p w:rsidR="00C86856" w:rsidRPr="00BC72A7" w:rsidRDefault="00C86856" w:rsidP="00C8685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七</w:t>
            </w:r>
            <w:r w:rsidRPr="0050308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選三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856" w:rsidRPr="00BC72A7" w:rsidRDefault="00C86856" w:rsidP="00C8685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128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6856" w:rsidRPr="00BC72A7" w:rsidRDefault="00C86856" w:rsidP="00C8685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投資與企業金融學程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微積分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2B51BE" w:rsidP="002B51BE">
            <w:pPr>
              <w:pStyle w:val="xmsonormal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投資學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Default="002B51BE" w:rsidP="002B51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投資與企業金融學程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必選：</w:t>
            </w:r>
          </w:p>
          <w:p w:rsidR="002B51BE" w:rsidRDefault="002B51BE" w:rsidP="002B51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1.財務管理</w:t>
            </w:r>
          </w:p>
          <w:p w:rsidR="002B51BE" w:rsidRPr="00BC72A7" w:rsidRDefault="002B51BE" w:rsidP="002B51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2.投資學</w:t>
            </w: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2B51BE" w:rsidP="002B51BE">
            <w:pPr>
              <w:pStyle w:val="xmsonormal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企業財務分析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2B51BE" w:rsidP="002B51BE">
            <w:pPr>
              <w:pStyle w:val="xmsonormal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投資組合與證券分析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741277" w:rsidP="002B51BE">
            <w:pPr>
              <w:pStyle w:val="xmsonormal"/>
              <w:jc w:val="both"/>
            </w:pPr>
            <w:r w:rsidRPr="00C520CD">
              <w:rPr>
                <w:rFonts w:ascii="標楷體" w:eastAsia="標楷體" w:hAnsi="標楷體" w:hint="eastAsia"/>
                <w:b/>
                <w:color w:val="FF0000"/>
              </w:rPr>
              <w:t>公司理財</w:t>
            </w:r>
            <w:bookmarkStart w:id="0" w:name="_GoBack"/>
            <w:bookmarkEnd w:id="0"/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2B51BE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Default="002B51BE" w:rsidP="002B51BE">
            <w:pPr>
              <w:pStyle w:val="xmsonormal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財務軟體應用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2B51BE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Default="002B51BE" w:rsidP="002B51BE">
            <w:pPr>
              <w:pStyle w:val="xmsonormal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財務金融個案研討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2B51BE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Default="002B51BE" w:rsidP="002B51BE">
            <w:pPr>
              <w:pStyle w:val="xmsonormal"/>
            </w:pPr>
            <w:r>
              <w:rPr>
                <w:rFonts w:ascii="標楷體" w:eastAsia="標楷體" w:hAnsi="標楷體" w:hint="eastAsia"/>
                <w:color w:val="000000"/>
              </w:rPr>
              <w:t>不動產投資與融資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2B51BE">
        <w:trPr>
          <w:trHeight w:val="345"/>
        </w:trPr>
        <w:tc>
          <w:tcPr>
            <w:tcW w:w="1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投資與風險管理學程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微積分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2B51BE" w:rsidP="002B51BE">
            <w:pPr>
              <w:pStyle w:val="xmsonormal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投資學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Default="002B51BE" w:rsidP="002B51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風險管理</w:t>
            </w: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必選：</w:t>
            </w:r>
          </w:p>
          <w:p w:rsidR="002B51BE" w:rsidRDefault="002B51BE" w:rsidP="002B51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1.財務管理</w:t>
            </w:r>
          </w:p>
          <w:p w:rsidR="002B51BE" w:rsidRPr="00BC72A7" w:rsidRDefault="002B51BE" w:rsidP="002B51B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2.投資學</w:t>
            </w: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2B51BE" w:rsidP="002B51BE">
            <w:pPr>
              <w:pStyle w:val="xmsonormal"/>
              <w:jc w:val="both"/>
            </w:pPr>
            <w:r w:rsidRPr="002B51BE">
              <w:rPr>
                <w:rFonts w:ascii="標楷體" w:eastAsia="標楷體" w:hAnsi="標楷體" w:hint="eastAsia"/>
              </w:rPr>
              <w:t>公司理財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2B51BE" w:rsidP="002B51BE">
            <w:pPr>
              <w:pStyle w:val="xmsonormal"/>
              <w:jc w:val="both"/>
            </w:pPr>
            <w:r w:rsidRPr="002B51BE">
              <w:rPr>
                <w:rFonts w:ascii="標楷體" w:eastAsia="標楷體" w:hAnsi="標楷體" w:hint="eastAsia"/>
              </w:rPr>
              <w:t>計量經濟學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Default="002B51BE" w:rsidP="002B51BE">
            <w:pPr>
              <w:pStyle w:val="xmsonormal"/>
              <w:jc w:val="both"/>
            </w:pPr>
            <w:r w:rsidRPr="002B51BE">
              <w:rPr>
                <w:rFonts w:ascii="標楷體" w:eastAsia="標楷體" w:hAnsi="標楷體" w:hint="eastAsia"/>
              </w:rPr>
              <w:t>衍生性金融商品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2B51BE" w:rsidRDefault="002B51BE" w:rsidP="002B51BE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個人理財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2B51BE" w:rsidRDefault="002B51BE" w:rsidP="002B51BE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投資組合與證券分析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2B51BE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2B51BE" w:rsidRDefault="002B51BE" w:rsidP="002B51BE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</w:rPr>
              <w:t>風險管理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2B51BE">
        <w:trPr>
          <w:trHeight w:val="345"/>
        </w:trPr>
        <w:tc>
          <w:tcPr>
            <w:tcW w:w="1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金融科技學程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BC72A7" w:rsidRDefault="001A4EB9" w:rsidP="001A4EB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A4EB9">
              <w:rPr>
                <w:rFonts w:ascii="Times New Roman" w:eastAsia="標楷體" w:hAnsi="Times New Roman" w:cs="Times New Roman"/>
                <w:kern w:val="0"/>
                <w:szCs w:val="24"/>
              </w:rPr>
              <w:t>Python</w:t>
            </w:r>
            <w:r w:rsidRPr="001A4EB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程式設計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會計學(上)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區塊鏈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經濟學(上)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1A4EB9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機器學習應用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經濟學(下)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1A4EB9" w:rsidP="001A4EB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深度學習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統計學(上)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1A4EB9" w:rsidP="002B51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金融科技創新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E600C8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統計學(下)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1A4EB9" w:rsidP="002B51B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4EB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金融監理與法規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B51BE" w:rsidRPr="00BC72A7" w:rsidTr="001B59E5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2B51BE" w:rsidP="002B51B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財務管理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BE" w:rsidRPr="001A4EB9" w:rsidRDefault="001A4EB9" w:rsidP="002B51BE">
            <w:pPr>
              <w:rPr>
                <w:rFonts w:ascii="Times New Roman" w:eastAsia="標楷體" w:hAnsi="Times New Roman" w:cs="Times New Roman"/>
              </w:rPr>
            </w:pPr>
            <w:r w:rsidRPr="001A4EB9">
              <w:rPr>
                <w:rFonts w:ascii="標楷體" w:eastAsia="標楷體" w:hAnsi="標楷體" w:cs="新細明體" w:hint="eastAsia"/>
                <w:kern w:val="0"/>
                <w:szCs w:val="24"/>
              </w:rPr>
              <w:t>金融科技創客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BE" w:rsidRPr="005F5FE6" w:rsidRDefault="002B51BE" w:rsidP="002B51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F5FE6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1BE" w:rsidRPr="00BC72A7" w:rsidRDefault="002B51BE" w:rsidP="002B51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59E5" w:rsidRPr="00BC72A7" w:rsidTr="001B59E5">
        <w:trPr>
          <w:trHeight w:val="345"/>
        </w:trPr>
        <w:tc>
          <w:tcPr>
            <w:tcW w:w="11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會計專業學程</w:t>
            </w:r>
          </w:p>
        </w:tc>
        <w:tc>
          <w:tcPr>
            <w:tcW w:w="83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會計學(上)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中級會計學（一）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B59E5" w:rsidRPr="003E6184" w:rsidRDefault="001B59E5" w:rsidP="001B59E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會計專業學程必選：</w:t>
            </w:r>
          </w:p>
          <w:p w:rsidR="001B59E5" w:rsidRPr="003E6184" w:rsidRDefault="001B59E5" w:rsidP="001B59E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會計學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會計學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</w:t>
            </w:r>
            <w:r w:rsidRPr="003E61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1B59E5" w:rsidRPr="00BC72A7" w:rsidTr="00375122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中級會計學（二）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59E5" w:rsidRPr="00BC72A7" w:rsidTr="00375122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審計學（上）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59E5" w:rsidRPr="00BC72A7" w:rsidTr="00375122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審計學（下</w:t>
            </w: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59E5" w:rsidRPr="00BC72A7" w:rsidTr="00375122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統計學(上)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稅務法規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59E5" w:rsidRPr="00BC72A7" w:rsidTr="00375122">
        <w:trPr>
          <w:trHeight w:val="330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統計學(下)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成本與管理會計(上)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59E5" w:rsidRPr="00BC72A7" w:rsidTr="005F5FE6">
        <w:trPr>
          <w:trHeight w:val="345"/>
        </w:trPr>
        <w:tc>
          <w:tcPr>
            <w:tcW w:w="113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35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779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成本與管理會計(下)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E5" w:rsidRPr="00867792" w:rsidRDefault="001B59E5" w:rsidP="001B59E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B59E5" w:rsidRPr="00BC72A7" w:rsidRDefault="001B59E5" w:rsidP="001B59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59E5" w:rsidRPr="00BC72A7" w:rsidTr="00503084">
        <w:trPr>
          <w:trHeight w:val="25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59E5" w:rsidRDefault="001B59E5" w:rsidP="001B59E5">
            <w:pPr>
              <w:widowControl/>
              <w:ind w:leftChars="41" w:left="662" w:hangingChars="235" w:hanging="56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註：</w:t>
            </w:r>
          </w:p>
          <w:p w:rsidR="001B59E5" w:rsidRPr="00C86856" w:rsidRDefault="001B59E5" w:rsidP="001B59E5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color w:val="000000"/>
              </w:rPr>
            </w:pPr>
            <w:r w:rsidRPr="00C86856">
              <w:rPr>
                <w:rFonts w:eastAsia="標楷體"/>
                <w:color w:val="000000"/>
              </w:rPr>
              <w:t>學生輔系本院學程最低須修滿</w:t>
            </w:r>
            <w:r w:rsidRPr="00C86856">
              <w:rPr>
                <w:rFonts w:eastAsia="標楷體"/>
                <w:color w:val="000000"/>
              </w:rPr>
              <w:t>21</w:t>
            </w:r>
            <w:r w:rsidRPr="00C86856">
              <w:rPr>
                <w:rFonts w:eastAsia="標楷體"/>
                <w:color w:val="000000"/>
              </w:rPr>
              <w:t>學分，且每科皆需達到</w:t>
            </w:r>
            <w:r w:rsidRPr="00C86856">
              <w:rPr>
                <w:rFonts w:eastAsia="標楷體"/>
                <w:color w:val="000000"/>
              </w:rPr>
              <w:t>60</w:t>
            </w:r>
            <w:r w:rsidRPr="00C86856">
              <w:rPr>
                <w:rFonts w:eastAsia="標楷體"/>
                <w:color w:val="000000"/>
              </w:rPr>
              <w:t>分以上。於學位證書之「輔系」欄位登載「管理學院（</w:t>
            </w:r>
            <w:r w:rsidRPr="00C86856">
              <w:rPr>
                <w:rFonts w:eastAsia="標楷體"/>
                <w:color w:val="000000"/>
              </w:rPr>
              <w:t>XXXX</w:t>
            </w:r>
            <w:r w:rsidRPr="00C86856">
              <w:rPr>
                <w:rFonts w:eastAsia="標楷體"/>
                <w:color w:val="000000"/>
              </w:rPr>
              <w:t>學程）」。</w:t>
            </w:r>
          </w:p>
          <w:p w:rsidR="001B59E5" w:rsidRDefault="001B59E5" w:rsidP="001B59E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管院共同必修</w:t>
            </w:r>
            <w:r w:rsidRPr="00A938F5">
              <w:rPr>
                <w:rFonts w:ascii="標楷體" w:eastAsia="標楷體" w:hAnsi="標楷體" w:cs="新細明體" w:hint="eastAsia"/>
                <w:color w:val="000000"/>
              </w:rPr>
              <w:t>至少需選修四門課(共計12學分）。</w:t>
            </w:r>
          </w:p>
          <w:p w:rsidR="001B59E5" w:rsidRDefault="001B59E5" w:rsidP="001B59E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A938F5">
              <w:rPr>
                <w:rFonts w:ascii="標楷體" w:eastAsia="標楷體" w:hAnsi="標楷體" w:cs="新細明體" w:hint="eastAsia"/>
                <w:color w:val="000000"/>
              </w:rPr>
              <w:t>專業學程至少需選修三門課（共計9學分）。</w:t>
            </w:r>
          </w:p>
          <w:p w:rsidR="001B59E5" w:rsidRPr="00C86856" w:rsidRDefault="001B59E5" w:rsidP="001B59E5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color w:val="000000"/>
              </w:rPr>
            </w:pPr>
            <w:r w:rsidRPr="00C86856">
              <w:rPr>
                <w:rFonts w:ascii="標楷體" w:eastAsia="標楷體" w:hAnsi="標楷體" w:cs="新細明體" w:hint="eastAsia"/>
                <w:color w:val="000000"/>
              </w:rPr>
              <w:t>各學程必選請詳見備註。</w:t>
            </w:r>
          </w:p>
          <w:p w:rsidR="001B59E5" w:rsidRPr="00C86856" w:rsidRDefault="001B59E5" w:rsidP="001B59E5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color w:val="000000"/>
              </w:rPr>
            </w:pPr>
            <w:r w:rsidRPr="00C86856">
              <w:rPr>
                <w:rFonts w:eastAsia="標楷體"/>
                <w:color w:val="000000"/>
              </w:rPr>
              <w:t>各科擋修科目請參考元智大學管理學院擋修科目表規定。</w:t>
            </w:r>
          </w:p>
          <w:p w:rsidR="001B59E5" w:rsidRPr="00BC72A7" w:rsidRDefault="001B59E5" w:rsidP="001B59E5">
            <w:pPr>
              <w:widowControl/>
              <w:ind w:leftChars="217" w:left="799" w:hangingChars="116" w:hanging="27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3C7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hyperlink r:id="rId7" w:history="1">
              <w:r w:rsidRPr="00A73C78">
                <w:rPr>
                  <w:rStyle w:val="a5"/>
                  <w:rFonts w:ascii="Times New Roman" w:eastAsia="標楷體" w:hAnsi="Times New Roman" w:cs="Times New Roman"/>
                  <w:kern w:val="0"/>
                  <w:szCs w:val="24"/>
                </w:rPr>
                <w:t>https://www.yzu.edu.tw/admin/aa/index.php/tw/2016-01-14-06-58-46/42-2016-03-25-06-15-54/112-99</w:t>
              </w:r>
            </w:hyperlink>
          </w:p>
        </w:tc>
      </w:tr>
    </w:tbl>
    <w:p w:rsidR="00BC72A7" w:rsidRPr="00BC72A7" w:rsidRDefault="00BC72A7"/>
    <w:sectPr w:rsidR="00BC72A7" w:rsidRPr="00BC72A7" w:rsidSect="00CD188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3C" w:rsidRDefault="0032493C" w:rsidP="00427591">
      <w:r>
        <w:separator/>
      </w:r>
    </w:p>
  </w:endnote>
  <w:endnote w:type="continuationSeparator" w:id="0">
    <w:p w:rsidR="0032493C" w:rsidRDefault="0032493C" w:rsidP="004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3C" w:rsidRDefault="0032493C" w:rsidP="00427591">
      <w:r>
        <w:separator/>
      </w:r>
    </w:p>
  </w:footnote>
  <w:footnote w:type="continuationSeparator" w:id="0">
    <w:p w:rsidR="0032493C" w:rsidRDefault="0032493C" w:rsidP="0042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344D"/>
    <w:multiLevelType w:val="hybridMultilevel"/>
    <w:tmpl w:val="E200DF06"/>
    <w:lvl w:ilvl="0" w:tplc="81EE1CD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" w15:restartNumberingAfterBreak="0">
    <w:nsid w:val="4020539A"/>
    <w:multiLevelType w:val="hybridMultilevel"/>
    <w:tmpl w:val="6D082AA4"/>
    <w:lvl w:ilvl="0" w:tplc="D864F638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A7"/>
    <w:rsid w:val="00016283"/>
    <w:rsid w:val="0014287C"/>
    <w:rsid w:val="001A4EB9"/>
    <w:rsid w:val="001B59E5"/>
    <w:rsid w:val="001C392F"/>
    <w:rsid w:val="002157CD"/>
    <w:rsid w:val="00266276"/>
    <w:rsid w:val="002B51BE"/>
    <w:rsid w:val="0032493C"/>
    <w:rsid w:val="00375122"/>
    <w:rsid w:val="003777DA"/>
    <w:rsid w:val="0040539C"/>
    <w:rsid w:val="00427591"/>
    <w:rsid w:val="0044674E"/>
    <w:rsid w:val="00503084"/>
    <w:rsid w:val="00555564"/>
    <w:rsid w:val="005928BD"/>
    <w:rsid w:val="005A0429"/>
    <w:rsid w:val="005A0459"/>
    <w:rsid w:val="005A234E"/>
    <w:rsid w:val="005B6647"/>
    <w:rsid w:val="005F5FE6"/>
    <w:rsid w:val="00664084"/>
    <w:rsid w:val="006B092B"/>
    <w:rsid w:val="00741277"/>
    <w:rsid w:val="00773BB0"/>
    <w:rsid w:val="007C57AA"/>
    <w:rsid w:val="007D4D49"/>
    <w:rsid w:val="0091317A"/>
    <w:rsid w:val="009A5CE9"/>
    <w:rsid w:val="00A253A3"/>
    <w:rsid w:val="00A676F2"/>
    <w:rsid w:val="00A73C78"/>
    <w:rsid w:val="00B2616E"/>
    <w:rsid w:val="00B401A4"/>
    <w:rsid w:val="00B61B5B"/>
    <w:rsid w:val="00B9546B"/>
    <w:rsid w:val="00BC72A7"/>
    <w:rsid w:val="00C86856"/>
    <w:rsid w:val="00CA2E74"/>
    <w:rsid w:val="00CA55E2"/>
    <w:rsid w:val="00CB4FE4"/>
    <w:rsid w:val="00CD1881"/>
    <w:rsid w:val="00D61516"/>
    <w:rsid w:val="00E40DB1"/>
    <w:rsid w:val="00E600C8"/>
    <w:rsid w:val="00E6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FF588"/>
  <w15:chartTrackingRefBased/>
  <w15:docId w15:val="{BAA5C2E4-D238-490F-8306-838248F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50308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503084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5030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5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759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7591"/>
    <w:rPr>
      <w:sz w:val="20"/>
      <w:szCs w:val="20"/>
    </w:rPr>
  </w:style>
  <w:style w:type="paragraph" w:customStyle="1" w:styleId="xmsonormal">
    <w:name w:val="x_msonormal"/>
    <w:basedOn w:val="a"/>
    <w:uiPriority w:val="99"/>
    <w:rsid w:val="002B51BE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B51BE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taro</cp:lastModifiedBy>
  <cp:revision>2</cp:revision>
  <cp:lastPrinted>2024-03-14T05:16:00Z</cp:lastPrinted>
  <dcterms:created xsi:type="dcterms:W3CDTF">2024-10-16T05:59:00Z</dcterms:created>
  <dcterms:modified xsi:type="dcterms:W3CDTF">2024-10-16T05:59:00Z</dcterms:modified>
</cp:coreProperties>
</file>