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F45" w14:textId="77777777" w:rsidR="0082462D" w:rsidRPr="00650913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50913">
        <w:rPr>
          <w:rFonts w:eastAsia="標楷體"/>
          <w:b/>
          <w:sz w:val="28"/>
          <w:szCs w:val="28"/>
        </w:rPr>
        <w:t>元智大學工業工程與管理學系</w:t>
      </w:r>
      <w:r w:rsidR="0082462D" w:rsidRPr="00650913">
        <w:rPr>
          <w:rFonts w:eastAsia="標楷體"/>
          <w:b/>
          <w:sz w:val="28"/>
          <w:szCs w:val="28"/>
        </w:rPr>
        <w:t xml:space="preserve"> </w:t>
      </w:r>
      <w:r w:rsidR="0082462D" w:rsidRPr="00650913">
        <w:rPr>
          <w:rFonts w:eastAsia="標楷體"/>
          <w:b/>
          <w:sz w:val="28"/>
          <w:szCs w:val="28"/>
        </w:rPr>
        <w:t>輔系科目表</w:t>
      </w:r>
    </w:p>
    <w:p w14:paraId="567C4780" w14:textId="77777777" w:rsidR="00D42988" w:rsidRPr="00650913" w:rsidRDefault="002F6083" w:rsidP="00B86997">
      <w:pPr>
        <w:jc w:val="center"/>
        <w:rPr>
          <w:rFonts w:eastAsia="標楷體"/>
          <w:szCs w:val="24"/>
        </w:rPr>
      </w:pPr>
      <w:r w:rsidRPr="00650913">
        <w:rPr>
          <w:rFonts w:eastAsia="標楷體"/>
          <w:b/>
          <w:szCs w:val="24"/>
        </w:rPr>
        <w:t>Industrial Engineering and Management at Yuan Ze University</w:t>
      </w:r>
    </w:p>
    <w:p w14:paraId="78CFE6BE" w14:textId="62BE57E2" w:rsidR="0010181A" w:rsidRPr="00650913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650913">
        <w:rPr>
          <w:rFonts w:eastAsia="標楷體"/>
          <w:b/>
          <w:szCs w:val="24"/>
        </w:rPr>
        <w:t>List of Minor Courses</w:t>
      </w:r>
      <w:r w:rsidR="00934460" w:rsidRPr="00650913">
        <w:rPr>
          <w:rFonts w:eastAsia="標楷體"/>
          <w:b/>
          <w:szCs w:val="24"/>
        </w:rPr>
        <w:t xml:space="preserve"> </w:t>
      </w:r>
      <w:r w:rsidR="002F6083" w:rsidRPr="00650913">
        <w:rPr>
          <w:rFonts w:eastAsia="標楷體"/>
          <w:b/>
          <w:szCs w:val="24"/>
        </w:rPr>
        <w:t>（</w:t>
      </w:r>
      <w:r w:rsidR="0049713B" w:rsidRPr="00650913">
        <w:rPr>
          <w:rFonts w:eastAsia="標楷體" w:hint="eastAsia"/>
          <w:b/>
          <w:szCs w:val="24"/>
        </w:rPr>
        <w:t>1</w:t>
      </w:r>
      <w:r w:rsidR="00D723B5" w:rsidRPr="00650913">
        <w:rPr>
          <w:rFonts w:eastAsia="標楷體" w:hint="eastAsia"/>
          <w:b/>
          <w:szCs w:val="24"/>
        </w:rPr>
        <w:t>13</w:t>
      </w:r>
      <w:r w:rsidR="002F6083" w:rsidRPr="00650913">
        <w:rPr>
          <w:rFonts w:eastAsia="標楷體"/>
          <w:b/>
          <w:szCs w:val="24"/>
        </w:rPr>
        <w:t>學年度入學新生適用</w:t>
      </w:r>
      <w:r w:rsidR="0010181A" w:rsidRPr="00650913">
        <w:rPr>
          <w:rFonts w:eastAsia="標楷體"/>
          <w:b/>
          <w:szCs w:val="24"/>
        </w:rPr>
        <w:t>）</w:t>
      </w:r>
    </w:p>
    <w:p w14:paraId="6439B41B" w14:textId="77777777" w:rsidR="00584D58" w:rsidRPr="00650913" w:rsidRDefault="00584D58" w:rsidP="00584D58">
      <w:pPr>
        <w:snapToGrid w:val="0"/>
        <w:jc w:val="center"/>
        <w:rPr>
          <w:rFonts w:eastAsia="標楷體"/>
          <w:b/>
        </w:rPr>
      </w:pPr>
      <w:r w:rsidRPr="00650913">
        <w:rPr>
          <w:rFonts w:eastAsia="標楷體"/>
          <w:b/>
          <w:bCs/>
        </w:rPr>
        <w:t>(</w:t>
      </w:r>
      <w:r w:rsidRPr="00650913">
        <w:rPr>
          <w:rFonts w:eastAsia="標楷體"/>
          <w:b/>
        </w:rPr>
        <w:t>Applicable to Students Admitted in Academic Year of 2024)</w:t>
      </w:r>
    </w:p>
    <w:p w14:paraId="3B3E6872" w14:textId="77777777" w:rsidR="00584D58" w:rsidRPr="00650913" w:rsidRDefault="00584D58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</w:p>
    <w:p w14:paraId="7C33FBF4" w14:textId="4D11EAE5" w:rsidR="00952544" w:rsidRPr="00650913" w:rsidRDefault="00952544" w:rsidP="00952544">
      <w:pPr>
        <w:spacing w:line="240" w:lineRule="atLeast"/>
        <w:ind w:leftChars="100" w:left="240" w:rightChars="136" w:right="326"/>
        <w:jc w:val="right"/>
        <w:rPr>
          <w:sz w:val="20"/>
        </w:rPr>
      </w:pPr>
      <w:r w:rsidRPr="00650913">
        <w:rPr>
          <w:sz w:val="20"/>
        </w:rPr>
        <w:t xml:space="preserve">113.05.01 </w:t>
      </w:r>
      <w:r w:rsidRPr="00650913">
        <w:rPr>
          <w:rFonts w:ascii="標楷體" w:eastAsia="標楷體" w:hAnsi="標楷體" w:hint="eastAsia"/>
          <w:sz w:val="20"/>
        </w:rPr>
        <w:t>一一二學年度第八次教務會議</w:t>
      </w:r>
      <w:r w:rsidRPr="00650913">
        <w:rPr>
          <w:rFonts w:ascii="標楷體" w:eastAsia="標楷體" w:hAnsi="標楷體" w:hint="eastAsia"/>
          <w:sz w:val="20"/>
          <w:lang w:eastAsia="zh-CN"/>
        </w:rPr>
        <w:t>通過</w:t>
      </w:r>
    </w:p>
    <w:p w14:paraId="22E221F2" w14:textId="6C417BF6" w:rsidR="00D723B5" w:rsidRPr="00650913" w:rsidRDefault="00952544" w:rsidP="00584D58">
      <w:pPr>
        <w:spacing w:line="240" w:lineRule="atLeast"/>
        <w:ind w:leftChars="100" w:left="240" w:rightChars="136" w:right="326"/>
        <w:jc w:val="right"/>
        <w:rPr>
          <w:rFonts w:eastAsia="標楷體"/>
          <w:sz w:val="20"/>
        </w:rPr>
      </w:pPr>
      <w:r w:rsidRPr="00650913">
        <w:rPr>
          <w:sz w:val="20"/>
        </w:rPr>
        <w:t>Passed by the 8</w:t>
      </w:r>
      <w:r w:rsidRPr="00650913">
        <w:rPr>
          <w:rFonts w:ascii="Arial" w:hAnsi="Arial" w:cs="Arial"/>
          <w:sz w:val="20"/>
          <w:shd w:val="clear" w:color="auto" w:fill="FFFFFF"/>
        </w:rPr>
        <w:t>th</w:t>
      </w:r>
      <w:r w:rsidRPr="00650913">
        <w:rPr>
          <w:sz w:val="20"/>
        </w:rPr>
        <w:t xml:space="preserve"> Academic Affairs Meeting, Academic Year 2023, on May 01, 2024</w:t>
      </w:r>
    </w:p>
    <w:tbl>
      <w:tblPr>
        <w:tblW w:w="1008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5643"/>
        <w:gridCol w:w="1134"/>
        <w:gridCol w:w="1586"/>
      </w:tblGrid>
      <w:tr w:rsidR="00650913" w:rsidRPr="00650913" w14:paraId="00A79B1F" w14:textId="77777777" w:rsidTr="00584D58">
        <w:trPr>
          <w:cantSplit/>
          <w:trHeight w:hRule="exact" w:val="720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137F4" w14:textId="77777777" w:rsidR="0066048D" w:rsidRPr="00650913" w:rsidRDefault="0066048D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輔系名稱</w:t>
            </w:r>
          </w:p>
          <w:p w14:paraId="122ED8F1" w14:textId="60D3D025" w:rsidR="00584D58" w:rsidRPr="00650913" w:rsidRDefault="00584D58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Minor Title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94D18E" w14:textId="77777777" w:rsidR="0066048D" w:rsidRPr="00650913" w:rsidRDefault="0066048D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輔系科目</w:t>
            </w:r>
          </w:p>
          <w:p w14:paraId="2A4558B0" w14:textId="6038153E" w:rsidR="00584D58" w:rsidRPr="00650913" w:rsidRDefault="00584D58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  <w:szCs w:val="24"/>
              </w:rPr>
              <w:t>Courses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327F44" w14:textId="77777777" w:rsidR="0066048D" w:rsidRPr="00650913" w:rsidRDefault="0066048D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學分</w:t>
            </w:r>
          </w:p>
          <w:p w14:paraId="41682830" w14:textId="53492466" w:rsidR="00584D58" w:rsidRPr="00650913" w:rsidRDefault="00584D58" w:rsidP="00584D5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</w:rPr>
              <w:t>Credits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4B5019" w14:textId="77777777" w:rsidR="00584D58" w:rsidRPr="00650913" w:rsidRDefault="0066048D" w:rsidP="00584D58">
            <w:pPr>
              <w:pStyle w:val="af"/>
              <w:spacing w:line="300" w:lineRule="exact"/>
            </w:pPr>
            <w:r w:rsidRPr="00650913">
              <w:t>備註</w:t>
            </w:r>
          </w:p>
          <w:p w14:paraId="084CD7FB" w14:textId="1B8E0D61" w:rsidR="00584D58" w:rsidRPr="00650913" w:rsidRDefault="00584D58" w:rsidP="00584D58">
            <w:pPr>
              <w:spacing w:line="300" w:lineRule="exact"/>
              <w:jc w:val="center"/>
            </w:pPr>
            <w:r w:rsidRPr="00650913">
              <w:rPr>
                <w:rFonts w:eastAsia="標楷體" w:hint="eastAsia"/>
              </w:rPr>
              <w:t>Remarks</w:t>
            </w:r>
          </w:p>
          <w:p w14:paraId="669EC729" w14:textId="07066645" w:rsidR="0066048D" w:rsidRPr="00650913" w:rsidRDefault="00584D58" w:rsidP="00584D58">
            <w:pPr>
              <w:pStyle w:val="af1"/>
              <w:spacing w:line="300" w:lineRule="exact"/>
              <w:ind w:left="4320"/>
              <w:jc w:val="center"/>
            </w:pPr>
            <w:r w:rsidRPr="00650913">
              <w:rPr>
                <w:rFonts w:hint="eastAsia"/>
              </w:rPr>
              <w:t>全文完</w:t>
            </w:r>
          </w:p>
          <w:p w14:paraId="53DA8185" w14:textId="1D627E94" w:rsidR="00584D58" w:rsidRPr="00650913" w:rsidRDefault="00584D58" w:rsidP="00584D58">
            <w:pPr>
              <w:spacing w:line="300" w:lineRule="exact"/>
              <w:jc w:val="center"/>
            </w:pPr>
          </w:p>
        </w:tc>
      </w:tr>
      <w:tr w:rsidR="00650913" w:rsidRPr="00650913" w14:paraId="619FD0EF" w14:textId="77777777" w:rsidTr="00584D58">
        <w:trPr>
          <w:cantSplit/>
          <w:trHeight w:val="50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B696F" w14:textId="77777777" w:rsidR="00F510EA" w:rsidRPr="00650913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工業工程與</w:t>
            </w:r>
          </w:p>
          <w:p w14:paraId="38F69289" w14:textId="754A6681" w:rsidR="0049713B" w:rsidRPr="00650913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管理學系</w:t>
            </w:r>
          </w:p>
          <w:p w14:paraId="666053EE" w14:textId="77777777" w:rsidR="0049713B" w:rsidRPr="00650913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Industrial Engineering and Management</w:t>
            </w: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C5AD" w14:textId="14DF65CC" w:rsidR="0049713B" w:rsidRPr="00650913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工程統計</w:t>
            </w:r>
            <w:r w:rsidRPr="00650913">
              <w:rPr>
                <w:rFonts w:eastAsia="標楷體" w:hint="eastAsia"/>
                <w:sz w:val="22"/>
                <w:szCs w:val="22"/>
              </w:rPr>
              <w:t>(</w:t>
            </w:r>
            <w:r w:rsidRPr="00650913">
              <w:rPr>
                <w:rFonts w:eastAsia="標楷體" w:hint="eastAsia"/>
                <w:sz w:val="22"/>
                <w:szCs w:val="22"/>
              </w:rPr>
              <w:t>一</w:t>
            </w:r>
            <w:r w:rsidRPr="00650913">
              <w:rPr>
                <w:rFonts w:eastAsia="標楷體"/>
                <w:sz w:val="22"/>
                <w:szCs w:val="22"/>
              </w:rPr>
              <w:t>)</w:t>
            </w:r>
            <w:r w:rsidR="00B720E8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50913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4D20" w14:textId="77777777" w:rsidR="0049713B" w:rsidRPr="00650913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0E35D" w14:textId="77777777" w:rsidR="00C25CDD" w:rsidRPr="00650913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必修</w:t>
            </w:r>
          </w:p>
          <w:p w14:paraId="4B944573" w14:textId="4AA8E834" w:rsidR="0049713B" w:rsidRPr="00650913" w:rsidRDefault="007D4F07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  <w:szCs w:val="24"/>
              </w:rPr>
              <w:t>18</w:t>
            </w:r>
            <w:r w:rsidRPr="00650913">
              <w:rPr>
                <w:rFonts w:eastAsia="標楷體" w:hint="eastAsia"/>
                <w:szCs w:val="24"/>
              </w:rPr>
              <w:t>學分</w:t>
            </w:r>
          </w:p>
          <w:p w14:paraId="34D4C53F" w14:textId="3448FC35" w:rsidR="0049713B" w:rsidRPr="00650913" w:rsidRDefault="00584D58" w:rsidP="00584D58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 xml:space="preserve">Required </w:t>
            </w:r>
            <w:r w:rsidR="007D4F07" w:rsidRPr="00650913">
              <w:rPr>
                <w:rFonts w:eastAsia="標楷體" w:hint="eastAsia"/>
                <w:szCs w:val="24"/>
              </w:rPr>
              <w:t>1</w:t>
            </w:r>
            <w:r w:rsidR="007D4F07" w:rsidRPr="00650913">
              <w:rPr>
                <w:rFonts w:eastAsia="標楷體"/>
                <w:szCs w:val="24"/>
              </w:rPr>
              <w:t>8 credits</w:t>
            </w:r>
          </w:p>
        </w:tc>
      </w:tr>
      <w:tr w:rsidR="00650913" w:rsidRPr="00650913" w14:paraId="7C9D55AB" w14:textId="77777777" w:rsidTr="00584D58">
        <w:trPr>
          <w:cantSplit/>
          <w:trHeight w:val="503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F52DD" w14:textId="77777777" w:rsidR="0083453D" w:rsidRPr="00650913" w:rsidRDefault="0083453D" w:rsidP="00B8699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D3A9" w14:textId="77777777" w:rsidR="0083453D" w:rsidRPr="00650913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品質管制（含實驗）</w:t>
            </w:r>
            <w:r w:rsidRPr="00650913">
              <w:rPr>
                <w:rFonts w:eastAsia="標楷體"/>
                <w:sz w:val="22"/>
                <w:szCs w:val="22"/>
              </w:rPr>
              <w:t>Quality Control (Lab)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6B90A" w14:textId="77777777" w:rsidR="0083453D" w:rsidRPr="00650913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05626A" w14:textId="77777777" w:rsidR="0083453D" w:rsidRPr="00650913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07A03773" w14:textId="77777777" w:rsidTr="00584D58">
        <w:trPr>
          <w:cantSplit/>
          <w:trHeight w:val="503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72B" w14:textId="77777777" w:rsidR="0083453D" w:rsidRPr="00650913" w:rsidRDefault="0083453D" w:rsidP="00B8699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54D0" w14:textId="77777777" w:rsidR="0083453D" w:rsidRPr="00650913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作業研究</w:t>
            </w:r>
            <w:r w:rsidRPr="00650913">
              <w:rPr>
                <w:rFonts w:eastAsia="標楷體"/>
                <w:sz w:val="22"/>
                <w:szCs w:val="22"/>
              </w:rPr>
              <w:t>Operations Research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162" w14:textId="77777777" w:rsidR="0083453D" w:rsidRPr="00650913" w:rsidRDefault="00DF5450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473EE" w14:textId="77777777" w:rsidR="0083453D" w:rsidRPr="00650913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6D88F53B" w14:textId="77777777" w:rsidTr="00584D58">
        <w:trPr>
          <w:cantSplit/>
          <w:trHeight w:hRule="exact" w:val="490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BDCEB" w14:textId="77777777" w:rsidR="0083453D" w:rsidRPr="00650913" w:rsidRDefault="0083453D" w:rsidP="00B86997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E84E" w14:textId="77777777" w:rsidR="0083453D" w:rsidRPr="00650913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生產計劃與管制（一）</w:t>
            </w:r>
            <w:r w:rsidRPr="00650913">
              <w:rPr>
                <w:rFonts w:eastAsia="標楷體"/>
                <w:sz w:val="22"/>
                <w:szCs w:val="22"/>
              </w:rPr>
              <w:t>Production Planning and Control</w:t>
            </w:r>
            <w:r w:rsidR="00B720E8"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50913">
              <w:rPr>
                <w:rFonts w:eastAsia="標楷體"/>
                <w:sz w:val="22"/>
                <w:szCs w:val="22"/>
              </w:rPr>
              <w:t xml:space="preserve">(I) 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AD65E" w14:textId="77777777" w:rsidR="0083453D" w:rsidRPr="00650913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1ED2C7" w14:textId="77777777" w:rsidR="0083453D" w:rsidRPr="00650913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293146EF" w14:textId="77777777" w:rsidTr="00584D58">
        <w:trPr>
          <w:cantSplit/>
          <w:trHeight w:hRule="exact" w:val="589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4C993" w14:textId="77777777" w:rsidR="007D4F07" w:rsidRPr="00650913" w:rsidRDefault="007D4F07" w:rsidP="007D4F07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A9CF" w14:textId="7A2FC694" w:rsidR="007D4F07" w:rsidRPr="00650913" w:rsidRDefault="007D4F07" w:rsidP="00F510EA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設施規劃（含實驗）</w:t>
            </w:r>
            <w:r w:rsidRPr="00650913">
              <w:rPr>
                <w:rFonts w:eastAsia="標楷體"/>
                <w:sz w:val="22"/>
                <w:szCs w:val="22"/>
              </w:rPr>
              <w:t>Facilities Planning (Lab)</w:t>
            </w:r>
            <w:r w:rsidR="00EC076D" w:rsidRPr="00650913">
              <w:rPr>
                <w:rFonts w:eastAsia="標楷體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4802" w14:textId="386E9F1A" w:rsidR="007D4F07" w:rsidRPr="00650913" w:rsidRDefault="007D4F07" w:rsidP="007D4F0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15E73" w14:textId="77777777" w:rsidR="007D4F07" w:rsidRPr="00650913" w:rsidRDefault="007D4F07" w:rsidP="007D4F0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7F6DA526" w14:textId="77777777" w:rsidTr="00584D58">
        <w:trPr>
          <w:cantSplit/>
          <w:trHeight w:hRule="exact" w:val="423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AFA8A" w14:textId="77777777" w:rsidR="007D4F07" w:rsidRPr="00650913" w:rsidRDefault="007D4F07" w:rsidP="007D4F07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EA776C" w14:textId="77777777" w:rsidR="007D4F07" w:rsidRPr="00650913" w:rsidRDefault="007D4F07" w:rsidP="007D4F07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人因工程（一）</w:t>
            </w:r>
            <w:r w:rsidRPr="00650913">
              <w:rPr>
                <w:rFonts w:eastAsia="標楷體"/>
                <w:sz w:val="22"/>
                <w:szCs w:val="22"/>
              </w:rPr>
              <w:t>Human Factors</w:t>
            </w:r>
            <w:r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50913">
              <w:rPr>
                <w:rFonts w:eastAsia="標楷體"/>
                <w:sz w:val="22"/>
                <w:szCs w:val="22"/>
              </w:rPr>
              <w:t>(I)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F4244E" w14:textId="77777777" w:rsidR="007D4F07" w:rsidRPr="00650913" w:rsidRDefault="007D4F07" w:rsidP="007D4F07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19569" w14:textId="77777777" w:rsidR="007D4F07" w:rsidRPr="00650913" w:rsidRDefault="007D4F07" w:rsidP="007D4F0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63DC1623" w14:textId="77777777" w:rsidTr="00584D58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80218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3074" w14:textId="5E95DE52" w:rsidR="00F510EA" w:rsidRPr="00650913" w:rsidRDefault="00F510EA" w:rsidP="00F510EA">
            <w:pPr>
              <w:jc w:val="both"/>
              <w:rPr>
                <w:rFonts w:eastAsia="標楷體"/>
                <w:strike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工程統計（二）</w:t>
            </w:r>
            <w:r w:rsidRPr="00650913">
              <w:rPr>
                <w:rFonts w:eastAsia="標楷體"/>
                <w:sz w:val="22"/>
                <w:szCs w:val="22"/>
              </w:rPr>
              <w:t>Engineering Statistics</w:t>
            </w:r>
            <w:r w:rsidRPr="00650913">
              <w:rPr>
                <w:rFonts w:eastAsia="標楷體" w:hint="eastAsia"/>
                <w:sz w:val="22"/>
                <w:szCs w:val="22"/>
              </w:rPr>
              <w:t>(</w:t>
            </w:r>
            <w:r w:rsidRPr="00650913">
              <w:rPr>
                <w:rFonts w:eastAsia="標楷體" w:hint="eastAsia"/>
                <w:sz w:val="22"/>
                <w:szCs w:val="22"/>
              </w:rPr>
              <w:t>Ⅱ</w:t>
            </w:r>
            <w:r w:rsidRPr="0065091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B4E6" w14:textId="367ED205" w:rsidR="00F510EA" w:rsidRPr="00650913" w:rsidRDefault="00F510EA" w:rsidP="00F510EA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6292F" w14:textId="77777777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選修</w:t>
            </w:r>
            <w:r w:rsidRPr="00650913">
              <w:rPr>
                <w:rFonts w:eastAsia="標楷體"/>
                <w:szCs w:val="24"/>
              </w:rPr>
              <w:t>3</w:t>
            </w:r>
            <w:r w:rsidRPr="00650913">
              <w:rPr>
                <w:rFonts w:eastAsia="標楷體" w:hint="eastAsia"/>
                <w:szCs w:val="24"/>
              </w:rPr>
              <w:t>學分</w:t>
            </w:r>
          </w:p>
          <w:p w14:paraId="395A9A3E" w14:textId="205073AB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 xml:space="preserve">Elective 3 </w:t>
            </w:r>
            <w:r w:rsidRPr="00650913">
              <w:rPr>
                <w:rFonts w:eastAsia="標楷體" w:hint="eastAsia"/>
                <w:szCs w:val="24"/>
              </w:rPr>
              <w:t>c</w:t>
            </w:r>
            <w:r w:rsidRPr="00650913">
              <w:rPr>
                <w:rFonts w:eastAsia="標楷體"/>
                <w:szCs w:val="24"/>
              </w:rPr>
              <w:t>redits</w:t>
            </w:r>
          </w:p>
        </w:tc>
      </w:tr>
      <w:tr w:rsidR="00650913" w:rsidRPr="00650913" w14:paraId="678F0C54" w14:textId="77777777" w:rsidTr="00584D58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A1FD9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8738" w14:textId="3A4BE8AD" w:rsidR="00F510EA" w:rsidRPr="00650913" w:rsidRDefault="00F510EA" w:rsidP="00F510EA">
            <w:pPr>
              <w:jc w:val="both"/>
              <w:rPr>
                <w:rFonts w:eastAsia="標楷體"/>
                <w:strike/>
                <w:sz w:val="22"/>
                <w:szCs w:val="22"/>
              </w:rPr>
            </w:pPr>
            <w:r w:rsidRPr="00650913">
              <w:rPr>
                <w:rFonts w:eastAsia="標楷體" w:hint="eastAsia"/>
                <w:sz w:val="22"/>
                <w:szCs w:val="22"/>
              </w:rPr>
              <w:t>資料庫管理系統</w:t>
            </w:r>
            <w:r w:rsidRPr="00650913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62CE" w14:textId="0D2A0D0B" w:rsidR="00F510EA" w:rsidRPr="00650913" w:rsidRDefault="00F510EA" w:rsidP="00F510EA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F7597" w14:textId="77777777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39821FEA" w14:textId="77777777" w:rsidTr="00584D58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D09F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695D" w14:textId="21430A75" w:rsidR="00F510EA" w:rsidRPr="00650913" w:rsidRDefault="00F510EA" w:rsidP="00F510EA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製造程序</w:t>
            </w:r>
            <w:r w:rsidRPr="00650913">
              <w:rPr>
                <w:rFonts w:eastAsia="標楷體"/>
                <w:sz w:val="22"/>
                <w:szCs w:val="22"/>
              </w:rPr>
              <w:t>Manufacturing Processes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C32B" w14:textId="23F4EB78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20CCE" w14:textId="77777777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0F1D1060" w14:textId="77777777" w:rsidTr="00584D58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2F32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6D2C" w14:textId="05FA2095" w:rsidR="00F510EA" w:rsidRPr="00650913" w:rsidRDefault="00F510EA" w:rsidP="00F510EA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工作研究</w:t>
            </w:r>
            <w:r w:rsidRPr="00650913">
              <w:rPr>
                <w:rFonts w:eastAsia="標楷體"/>
                <w:sz w:val="22"/>
                <w:szCs w:val="22"/>
              </w:rPr>
              <w:t>Work Study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334A" w14:textId="67C09A44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34C8F" w14:textId="77777777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029E5F16" w14:textId="77777777" w:rsidTr="00584D58">
        <w:trPr>
          <w:cantSplit/>
          <w:trHeight w:val="4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9E141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6529" w14:textId="62EB0E00" w:rsidR="00F510EA" w:rsidRPr="00650913" w:rsidRDefault="00F510EA" w:rsidP="00F510EA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工程經濟</w:t>
            </w:r>
            <w:r w:rsidRPr="00650913">
              <w:rPr>
                <w:rFonts w:eastAsia="標楷體"/>
                <w:sz w:val="22"/>
                <w:szCs w:val="22"/>
              </w:rPr>
              <w:t>Engineering Economics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BAF8" w14:textId="6E84F408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3DBD92" w14:textId="77777777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650913" w:rsidRPr="00650913" w14:paraId="4425EABA" w14:textId="77777777" w:rsidTr="00584D58">
        <w:trPr>
          <w:cantSplit/>
          <w:trHeight w:hRule="exact" w:val="73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288B1" w14:textId="77777777" w:rsidR="00F510EA" w:rsidRPr="00650913" w:rsidRDefault="00F510EA" w:rsidP="00F510EA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8A11" w14:textId="723BC635" w:rsidR="00F510EA" w:rsidRPr="00650913" w:rsidRDefault="00F510EA" w:rsidP="00F510EA">
            <w:pPr>
              <w:spacing w:line="300" w:lineRule="exact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650913">
              <w:rPr>
                <w:rFonts w:eastAsia="標楷體"/>
                <w:sz w:val="22"/>
                <w:szCs w:val="22"/>
              </w:rPr>
              <w:t>生產計劃與管制（含實驗）（二）</w:t>
            </w:r>
            <w:r w:rsidRPr="00650913"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650913">
              <w:rPr>
                <w:rFonts w:eastAsia="標楷體"/>
                <w:sz w:val="22"/>
                <w:szCs w:val="22"/>
              </w:rPr>
              <w:t xml:space="preserve"> </w:t>
            </w:r>
            <w:r w:rsidRPr="00650913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47A7A829" w14:textId="77777777" w:rsidR="00F510EA" w:rsidRPr="00650913" w:rsidRDefault="00F510EA" w:rsidP="00F510EA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Production Planning and Control</w:t>
            </w:r>
            <w:r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50913">
              <w:rPr>
                <w:rFonts w:eastAsia="標楷體"/>
                <w:sz w:val="22"/>
                <w:szCs w:val="22"/>
              </w:rPr>
              <w:t>(II) (Lab)</w:t>
            </w:r>
          </w:p>
          <w:p w14:paraId="2C329C89" w14:textId="061D4C77" w:rsidR="00F510EA" w:rsidRPr="00650913" w:rsidRDefault="00F510EA" w:rsidP="00F510EA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0106" w14:textId="05EAFBA6" w:rsidR="00F510EA" w:rsidRPr="00650913" w:rsidRDefault="00F510EA" w:rsidP="00F510EA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B00112" w14:textId="77777777" w:rsidR="00F510EA" w:rsidRPr="00650913" w:rsidRDefault="00F510EA" w:rsidP="00F510EA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123D5E2A" w14:textId="77777777" w:rsidTr="00584D58">
        <w:trPr>
          <w:cantSplit/>
          <w:trHeight w:hRule="exact" w:val="557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ABD94" w14:textId="77777777" w:rsidR="00323B4C" w:rsidRPr="00650913" w:rsidRDefault="00323B4C" w:rsidP="00323B4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D912" w14:textId="5DF7EE5E" w:rsidR="00323B4C" w:rsidRPr="00650913" w:rsidRDefault="00323B4C" w:rsidP="00323B4C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作業研究（二）</w:t>
            </w:r>
            <w:r w:rsidRPr="00650913">
              <w:rPr>
                <w:rFonts w:eastAsia="標楷體"/>
                <w:sz w:val="22"/>
                <w:szCs w:val="22"/>
              </w:rPr>
              <w:t xml:space="preserve">Operations Research </w:t>
            </w:r>
            <w:r w:rsidRPr="00650913">
              <w:rPr>
                <w:rFonts w:eastAsia="標楷體" w:hint="eastAsia"/>
                <w:sz w:val="22"/>
                <w:szCs w:val="22"/>
              </w:rPr>
              <w:t>(</w:t>
            </w:r>
            <w:r w:rsidRPr="00650913">
              <w:rPr>
                <w:rFonts w:eastAsia="標楷體" w:hint="eastAsia"/>
                <w:sz w:val="22"/>
                <w:szCs w:val="22"/>
              </w:rPr>
              <w:t>Ⅱ</w:t>
            </w:r>
            <w:r w:rsidRPr="0065091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3638" w14:textId="0CBEF7FE" w:rsidR="00323B4C" w:rsidRPr="00650913" w:rsidRDefault="00323B4C" w:rsidP="00323B4C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1FE266" w14:textId="77777777" w:rsidR="00323B4C" w:rsidRPr="00650913" w:rsidRDefault="00323B4C" w:rsidP="00323B4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596862D6" w14:textId="77777777" w:rsidTr="00584D58">
        <w:trPr>
          <w:cantSplit/>
          <w:trHeight w:hRule="exact" w:val="538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23584" w14:textId="77777777" w:rsidR="00323B4C" w:rsidRPr="00650913" w:rsidRDefault="00323B4C" w:rsidP="00323B4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F501" w14:textId="0B807C8B" w:rsidR="00323B4C" w:rsidRPr="00650913" w:rsidRDefault="00323B4C" w:rsidP="00323B4C">
            <w:pPr>
              <w:jc w:val="both"/>
              <w:rPr>
                <w:rFonts w:eastAsia="標楷體"/>
                <w:strike/>
                <w:sz w:val="22"/>
                <w:szCs w:val="22"/>
              </w:rPr>
            </w:pPr>
            <w:r w:rsidRPr="00650913">
              <w:rPr>
                <w:rFonts w:eastAsia="標楷體"/>
                <w:sz w:val="22"/>
                <w:szCs w:val="22"/>
              </w:rPr>
              <w:t>全面品質管理</w:t>
            </w:r>
            <w:r w:rsidRPr="00650913">
              <w:rPr>
                <w:rFonts w:eastAsia="標楷體"/>
                <w:sz w:val="22"/>
                <w:szCs w:val="22"/>
              </w:rPr>
              <w:t>Total Quality Management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D7FF" w14:textId="153C79F5" w:rsidR="00323B4C" w:rsidRPr="00650913" w:rsidRDefault="00323B4C" w:rsidP="00323B4C">
            <w:pPr>
              <w:jc w:val="center"/>
              <w:rPr>
                <w:rFonts w:eastAsia="標楷體"/>
                <w:strike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3500B1" w14:textId="77777777" w:rsidR="00323B4C" w:rsidRPr="00650913" w:rsidRDefault="00323B4C" w:rsidP="00323B4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49D35E8C" w14:textId="77777777" w:rsidTr="00DA36D4">
        <w:trPr>
          <w:cantSplit/>
          <w:trHeight w:hRule="exact" w:val="662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AD59" w14:textId="77777777" w:rsidR="00323B4C" w:rsidRPr="00650913" w:rsidRDefault="00323B4C" w:rsidP="00323B4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DF0F" w14:textId="77777777" w:rsidR="00323B4C" w:rsidRPr="00650913" w:rsidRDefault="00323B4C" w:rsidP="00323B4C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650913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460B10F7" w14:textId="3A774A4B" w:rsidR="00323B4C" w:rsidRPr="00650913" w:rsidRDefault="00323B4C" w:rsidP="00323B4C">
            <w:pPr>
              <w:jc w:val="both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135" w14:textId="0D6A053A" w:rsidR="00323B4C" w:rsidRPr="00650913" w:rsidRDefault="00323B4C" w:rsidP="00323B4C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3410C" w14:textId="77777777" w:rsidR="00323B4C" w:rsidRPr="00650913" w:rsidRDefault="00323B4C" w:rsidP="00323B4C">
            <w:pPr>
              <w:widowControl/>
              <w:rPr>
                <w:rFonts w:eastAsia="標楷體"/>
                <w:szCs w:val="24"/>
              </w:rPr>
            </w:pPr>
          </w:p>
        </w:tc>
      </w:tr>
      <w:tr w:rsidR="00650913" w:rsidRPr="00650913" w14:paraId="7470CEF6" w14:textId="77777777" w:rsidTr="00DA36D4">
        <w:trPr>
          <w:cantSplit/>
          <w:trHeight w:hRule="exact" w:val="475"/>
        </w:trPr>
        <w:tc>
          <w:tcPr>
            <w:tcW w:w="1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49219" w14:textId="77777777" w:rsidR="00323B4C" w:rsidRPr="00650913" w:rsidRDefault="00323B4C" w:rsidP="00323B4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858135" w14:textId="70665273" w:rsidR="00323B4C" w:rsidRPr="00650913" w:rsidRDefault="00323B4C" w:rsidP="00DA36D4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650913">
              <w:rPr>
                <w:rFonts w:eastAsia="標楷體" w:hint="eastAsia"/>
                <w:sz w:val="22"/>
                <w:szCs w:val="22"/>
              </w:rPr>
              <w:t xml:space="preserve">應用統計分析　</w:t>
            </w:r>
            <w:r w:rsidRPr="00650913">
              <w:rPr>
                <w:rFonts w:eastAsia="標楷體"/>
                <w:sz w:val="22"/>
                <w:szCs w:val="22"/>
              </w:rPr>
              <w:t xml:space="preserve">Applied Statistical Analysis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BA839B" w14:textId="2698CD70" w:rsidR="00323B4C" w:rsidRPr="00650913" w:rsidRDefault="00323B4C" w:rsidP="00323B4C">
            <w:pPr>
              <w:jc w:val="center"/>
              <w:rPr>
                <w:rFonts w:eastAsia="標楷體"/>
                <w:szCs w:val="24"/>
              </w:rPr>
            </w:pPr>
            <w:r w:rsidRPr="00650913">
              <w:rPr>
                <w:rFonts w:eastAsia="標楷體"/>
                <w:szCs w:val="24"/>
              </w:rPr>
              <w:t>3</w:t>
            </w:r>
          </w:p>
        </w:tc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79160" w14:textId="77777777" w:rsidR="00323B4C" w:rsidRPr="00650913" w:rsidRDefault="00323B4C" w:rsidP="00323B4C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68D902F5" w14:textId="77777777" w:rsidR="005D3125" w:rsidRPr="00650913" w:rsidRDefault="00FB1F56" w:rsidP="00B86997">
      <w:pPr>
        <w:ind w:leftChars="59" w:left="142"/>
        <w:jc w:val="right"/>
        <w:rPr>
          <w:rFonts w:eastAsia="標楷體"/>
          <w:szCs w:val="24"/>
        </w:rPr>
      </w:pPr>
      <w:r w:rsidRPr="00650913">
        <w:rPr>
          <w:rFonts w:eastAsia="標楷體"/>
          <w:sz w:val="20"/>
        </w:rPr>
        <w:t xml:space="preserve">AA-CP-04-CF09 (1.3 </w:t>
      </w:r>
      <w:r w:rsidRPr="00650913">
        <w:rPr>
          <w:rFonts w:eastAsia="標楷體"/>
          <w:sz w:val="20"/>
        </w:rPr>
        <w:t>版</w:t>
      </w:r>
      <w:r w:rsidRPr="00650913">
        <w:rPr>
          <w:rFonts w:eastAsia="標楷體"/>
          <w:sz w:val="20"/>
        </w:rPr>
        <w:t>)</w:t>
      </w:r>
      <w:r w:rsidRPr="00650913">
        <w:rPr>
          <w:rFonts w:eastAsia="標楷體"/>
          <w:sz w:val="20"/>
        </w:rPr>
        <w:t>／</w:t>
      </w:r>
      <w:r w:rsidRPr="00650913">
        <w:rPr>
          <w:rFonts w:eastAsia="標楷體"/>
          <w:sz w:val="20"/>
        </w:rPr>
        <w:t xml:space="preserve">104.01.06 </w:t>
      </w:r>
      <w:r w:rsidRPr="00650913">
        <w:rPr>
          <w:rFonts w:eastAsia="標楷體"/>
          <w:sz w:val="20"/>
        </w:rPr>
        <w:t>修訂</w:t>
      </w:r>
    </w:p>
    <w:p w14:paraId="478548E0" w14:textId="77777777" w:rsidR="001B51EB" w:rsidRPr="00650913" w:rsidRDefault="0066048D" w:rsidP="00584D58">
      <w:pPr>
        <w:ind w:leftChars="59" w:left="142"/>
        <w:rPr>
          <w:rFonts w:eastAsia="標楷體"/>
          <w:szCs w:val="24"/>
        </w:rPr>
      </w:pPr>
      <w:r w:rsidRPr="00650913">
        <w:rPr>
          <w:rFonts w:eastAsia="標楷體"/>
          <w:szCs w:val="24"/>
        </w:rPr>
        <w:t>註：</w:t>
      </w:r>
    </w:p>
    <w:p w14:paraId="68536F68" w14:textId="5B86F0CC" w:rsidR="0066048D" w:rsidRPr="00650913" w:rsidRDefault="0066048D" w:rsidP="00DA36D4">
      <w:pPr>
        <w:pStyle w:val="a9"/>
        <w:numPr>
          <w:ilvl w:val="0"/>
          <w:numId w:val="5"/>
        </w:numPr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/>
          <w:szCs w:val="24"/>
        </w:rPr>
        <w:t>必修科目</w:t>
      </w:r>
      <w:r w:rsidRPr="00650913">
        <w:rPr>
          <w:rFonts w:eastAsia="標楷體"/>
          <w:szCs w:val="24"/>
        </w:rPr>
        <w:t>18</w:t>
      </w:r>
      <w:r w:rsidRPr="00650913">
        <w:rPr>
          <w:rFonts w:eastAsia="標楷體"/>
          <w:szCs w:val="24"/>
        </w:rPr>
        <w:t>學分及選修科目</w:t>
      </w:r>
      <w:r w:rsidR="007D4F07" w:rsidRPr="00650913">
        <w:rPr>
          <w:rFonts w:eastAsia="標楷體"/>
          <w:szCs w:val="24"/>
        </w:rPr>
        <w:t>3</w:t>
      </w:r>
      <w:r w:rsidRPr="00650913">
        <w:rPr>
          <w:rFonts w:eastAsia="標楷體"/>
          <w:szCs w:val="24"/>
        </w:rPr>
        <w:t>學分。</w:t>
      </w:r>
      <w:bookmarkStart w:id="0" w:name="_GoBack"/>
      <w:bookmarkEnd w:id="0"/>
    </w:p>
    <w:p w14:paraId="62D0AC95" w14:textId="6A3EB848" w:rsidR="001B51EB" w:rsidRPr="00650913" w:rsidRDefault="001B51EB" w:rsidP="00DA36D4">
      <w:pPr>
        <w:pStyle w:val="a9"/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/>
          <w:szCs w:val="24"/>
        </w:rPr>
        <w:t xml:space="preserve">18 credits of required courses and 3 credits of </w:t>
      </w:r>
      <w:r w:rsidR="00E97C90" w:rsidRPr="00650913">
        <w:rPr>
          <w:rFonts w:eastAsia="標楷體"/>
          <w:szCs w:val="24"/>
        </w:rPr>
        <w:t xml:space="preserve">elective courses are required for the minor. </w:t>
      </w:r>
    </w:p>
    <w:p w14:paraId="63E5D307" w14:textId="6FAF73D4" w:rsidR="00FD6E94" w:rsidRPr="00650913" w:rsidRDefault="00FD6E94" w:rsidP="00DA36D4">
      <w:pPr>
        <w:pStyle w:val="a9"/>
        <w:numPr>
          <w:ilvl w:val="0"/>
          <w:numId w:val="5"/>
        </w:numPr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 w:hint="eastAsia"/>
          <w:szCs w:val="24"/>
        </w:rPr>
        <w:t>必修科目在主系已修習該課程者，申請以選修科目取代</w:t>
      </w:r>
      <w:r w:rsidRPr="00650913">
        <w:rPr>
          <w:rFonts w:eastAsia="標楷體"/>
          <w:szCs w:val="24"/>
        </w:rPr>
        <w:t>。</w:t>
      </w:r>
    </w:p>
    <w:p w14:paraId="38FB6F12" w14:textId="460B38A1" w:rsidR="001B51EB" w:rsidRPr="00650913" w:rsidRDefault="001B51EB" w:rsidP="00DA36D4">
      <w:pPr>
        <w:pStyle w:val="a9"/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/>
          <w:szCs w:val="24"/>
        </w:rPr>
        <w:t xml:space="preserve">If a required course has been taken in </w:t>
      </w:r>
      <w:r w:rsidR="00E97C90" w:rsidRPr="00650913">
        <w:rPr>
          <w:rFonts w:eastAsia="標楷體"/>
          <w:szCs w:val="24"/>
        </w:rPr>
        <w:t>his/her</w:t>
      </w:r>
      <w:r w:rsidRPr="00650913">
        <w:rPr>
          <w:rFonts w:eastAsia="標楷體"/>
          <w:szCs w:val="24"/>
        </w:rPr>
        <w:t xml:space="preserve"> major, the student may replace it with an elective course.</w:t>
      </w:r>
    </w:p>
    <w:p w14:paraId="02DDA31E" w14:textId="1D42CA49" w:rsidR="00FD6E94" w:rsidRPr="00650913" w:rsidRDefault="00FD6E94" w:rsidP="00DA36D4">
      <w:pPr>
        <w:pStyle w:val="a9"/>
        <w:numPr>
          <w:ilvl w:val="0"/>
          <w:numId w:val="5"/>
        </w:numPr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 w:hint="eastAsia"/>
          <w:szCs w:val="24"/>
        </w:rPr>
        <w:t>選修科目在主系已修習該課程者，仍應於其他選修科目修滿</w:t>
      </w:r>
      <w:r w:rsidR="007D4F07" w:rsidRPr="00650913">
        <w:rPr>
          <w:rFonts w:eastAsia="標楷體"/>
          <w:szCs w:val="24"/>
        </w:rPr>
        <w:t>3</w:t>
      </w:r>
      <w:r w:rsidRPr="00650913">
        <w:rPr>
          <w:rFonts w:eastAsia="標楷體" w:hint="eastAsia"/>
          <w:szCs w:val="24"/>
        </w:rPr>
        <w:t>學分</w:t>
      </w:r>
      <w:r w:rsidRPr="00650913">
        <w:rPr>
          <w:rFonts w:eastAsia="標楷體"/>
          <w:szCs w:val="24"/>
        </w:rPr>
        <w:t>。</w:t>
      </w:r>
    </w:p>
    <w:p w14:paraId="738DD94E" w14:textId="01825EF1" w:rsidR="001B51EB" w:rsidRPr="00650913" w:rsidRDefault="001B51EB" w:rsidP="00B52459">
      <w:pPr>
        <w:pStyle w:val="a9"/>
        <w:spacing w:line="300" w:lineRule="exact"/>
        <w:ind w:leftChars="0" w:left="737"/>
        <w:rPr>
          <w:rFonts w:eastAsia="標楷體"/>
          <w:sz w:val="22"/>
          <w:szCs w:val="22"/>
        </w:rPr>
      </w:pPr>
      <w:r w:rsidRPr="00650913">
        <w:rPr>
          <w:rFonts w:eastAsia="標楷體"/>
          <w:sz w:val="22"/>
          <w:szCs w:val="22"/>
        </w:rPr>
        <w:t xml:space="preserve">If an elective course has been taken in </w:t>
      </w:r>
      <w:r w:rsidR="00405D8A" w:rsidRPr="00650913">
        <w:rPr>
          <w:rFonts w:eastAsia="標楷體"/>
          <w:sz w:val="22"/>
          <w:szCs w:val="22"/>
        </w:rPr>
        <w:t xml:space="preserve">his/her </w:t>
      </w:r>
      <w:r w:rsidRPr="00650913">
        <w:rPr>
          <w:rFonts w:eastAsia="標楷體"/>
          <w:sz w:val="22"/>
          <w:szCs w:val="22"/>
        </w:rPr>
        <w:t xml:space="preserve">major, the student still </w:t>
      </w:r>
      <w:r w:rsidR="00405D8A" w:rsidRPr="00650913">
        <w:rPr>
          <w:rFonts w:eastAsia="標楷體"/>
          <w:sz w:val="22"/>
          <w:szCs w:val="22"/>
        </w:rPr>
        <w:t>needs to take</w:t>
      </w:r>
      <w:r w:rsidRPr="00650913">
        <w:rPr>
          <w:rFonts w:eastAsia="標楷體"/>
          <w:sz w:val="22"/>
          <w:szCs w:val="22"/>
        </w:rPr>
        <w:t xml:space="preserve"> 3 credits from other elective courses.</w:t>
      </w:r>
    </w:p>
    <w:p w14:paraId="0BC754C6" w14:textId="77BC91A7" w:rsidR="00D63204" w:rsidRPr="00650913" w:rsidRDefault="0066048D" w:rsidP="00DA36D4">
      <w:pPr>
        <w:pStyle w:val="a9"/>
        <w:numPr>
          <w:ilvl w:val="0"/>
          <w:numId w:val="5"/>
        </w:numPr>
        <w:spacing w:line="300" w:lineRule="exact"/>
        <w:ind w:leftChars="0" w:left="737"/>
        <w:rPr>
          <w:rFonts w:eastAsia="標楷體"/>
          <w:szCs w:val="24"/>
        </w:rPr>
      </w:pPr>
      <w:r w:rsidRPr="00650913">
        <w:rPr>
          <w:rFonts w:eastAsia="標楷體"/>
          <w:szCs w:val="24"/>
        </w:rPr>
        <w:t>修習本系輔系之學生需修滿</w:t>
      </w:r>
      <w:r w:rsidR="001E1A6D" w:rsidRPr="00650913">
        <w:rPr>
          <w:rFonts w:eastAsia="標楷體"/>
          <w:szCs w:val="24"/>
        </w:rPr>
        <w:t>21</w:t>
      </w:r>
      <w:r w:rsidR="00D42988" w:rsidRPr="00650913">
        <w:rPr>
          <w:rFonts w:eastAsia="標楷體"/>
          <w:szCs w:val="24"/>
        </w:rPr>
        <w:t xml:space="preserve"> (</w:t>
      </w:r>
      <w:r w:rsidR="00D42988" w:rsidRPr="00650913">
        <w:rPr>
          <w:rFonts w:eastAsia="標楷體"/>
          <w:szCs w:val="24"/>
        </w:rPr>
        <w:t>含</w:t>
      </w:r>
      <w:r w:rsidR="00D42988" w:rsidRPr="00650913">
        <w:rPr>
          <w:rFonts w:eastAsia="標楷體"/>
          <w:szCs w:val="24"/>
        </w:rPr>
        <w:t>)</w:t>
      </w:r>
      <w:r w:rsidR="00D50CD5" w:rsidRPr="00650913">
        <w:rPr>
          <w:rFonts w:eastAsia="標楷體"/>
          <w:szCs w:val="24"/>
        </w:rPr>
        <w:t xml:space="preserve"> </w:t>
      </w:r>
      <w:r w:rsidRPr="00650913">
        <w:rPr>
          <w:rFonts w:eastAsia="標楷體"/>
          <w:szCs w:val="24"/>
        </w:rPr>
        <w:t>學分以上者，授與輔系資格。</w:t>
      </w:r>
    </w:p>
    <w:p w14:paraId="182CACC1" w14:textId="7F3A0888" w:rsidR="001B51EB" w:rsidRPr="00650913" w:rsidRDefault="001B51EB" w:rsidP="00DA36D4">
      <w:pPr>
        <w:pStyle w:val="a9"/>
        <w:spacing w:line="300" w:lineRule="exact"/>
        <w:ind w:leftChars="0" w:left="737" w:rightChars="-201" w:right="-482"/>
        <w:rPr>
          <w:rFonts w:eastAsia="標楷體"/>
          <w:sz w:val="22"/>
          <w:szCs w:val="22"/>
        </w:rPr>
      </w:pPr>
      <w:r w:rsidRPr="00650913">
        <w:rPr>
          <w:sz w:val="22"/>
          <w:szCs w:val="22"/>
        </w:rPr>
        <w:t>Students pursuing a minor in this department must complete at least 21 credits (inclusive) to be awarded the minor qualification.</w:t>
      </w:r>
    </w:p>
    <w:sectPr w:rsidR="001B51EB" w:rsidRPr="00650913" w:rsidSect="00584D58">
      <w:pgSz w:w="11906" w:h="16838"/>
      <w:pgMar w:top="709" w:right="707" w:bottom="284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5C308" w16cid:durableId="23FA3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DB0A" w14:textId="77777777" w:rsidR="00981424" w:rsidRDefault="00981424" w:rsidP="005D3125">
      <w:r>
        <w:separator/>
      </w:r>
    </w:p>
  </w:endnote>
  <w:endnote w:type="continuationSeparator" w:id="0">
    <w:p w14:paraId="4620B4E7" w14:textId="77777777" w:rsidR="00981424" w:rsidRDefault="00981424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6CBC" w14:textId="77777777" w:rsidR="00981424" w:rsidRDefault="00981424" w:rsidP="005D3125">
      <w:r>
        <w:separator/>
      </w:r>
    </w:p>
  </w:footnote>
  <w:footnote w:type="continuationSeparator" w:id="0">
    <w:p w14:paraId="07580C76" w14:textId="77777777" w:rsidR="00981424" w:rsidRDefault="00981424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C456F5"/>
    <w:multiLevelType w:val="hybridMultilevel"/>
    <w:tmpl w:val="84EE0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64084E61"/>
    <w:multiLevelType w:val="hybridMultilevel"/>
    <w:tmpl w:val="2556D6D8"/>
    <w:lvl w:ilvl="0" w:tplc="0409000F">
      <w:start w:val="1"/>
      <w:numFmt w:val="decimal"/>
      <w:lvlText w:val="%1."/>
      <w:lvlJc w:val="left"/>
      <w:pPr>
        <w:ind w:left="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003C8"/>
    <w:rsid w:val="000964BA"/>
    <w:rsid w:val="000A12AA"/>
    <w:rsid w:val="000F1423"/>
    <w:rsid w:val="0010181A"/>
    <w:rsid w:val="00126A29"/>
    <w:rsid w:val="001B0E30"/>
    <w:rsid w:val="001B1D83"/>
    <w:rsid w:val="001B51EB"/>
    <w:rsid w:val="001D1116"/>
    <w:rsid w:val="001E1A6D"/>
    <w:rsid w:val="00207BCB"/>
    <w:rsid w:val="00264848"/>
    <w:rsid w:val="0028195C"/>
    <w:rsid w:val="002C3D64"/>
    <w:rsid w:val="002D12DE"/>
    <w:rsid w:val="002F6083"/>
    <w:rsid w:val="00302732"/>
    <w:rsid w:val="00323B4C"/>
    <w:rsid w:val="00367667"/>
    <w:rsid w:val="003A6FFF"/>
    <w:rsid w:val="003B0424"/>
    <w:rsid w:val="003D391D"/>
    <w:rsid w:val="00405D8A"/>
    <w:rsid w:val="00411144"/>
    <w:rsid w:val="0046109B"/>
    <w:rsid w:val="0047034C"/>
    <w:rsid w:val="0049713B"/>
    <w:rsid w:val="00500AE0"/>
    <w:rsid w:val="005506B2"/>
    <w:rsid w:val="00584D58"/>
    <w:rsid w:val="00586F90"/>
    <w:rsid w:val="00591994"/>
    <w:rsid w:val="005C1EB5"/>
    <w:rsid w:val="005D3125"/>
    <w:rsid w:val="005D66D8"/>
    <w:rsid w:val="005E3222"/>
    <w:rsid w:val="005E73AC"/>
    <w:rsid w:val="005F411A"/>
    <w:rsid w:val="005F6839"/>
    <w:rsid w:val="00617A46"/>
    <w:rsid w:val="00650913"/>
    <w:rsid w:val="00651AFB"/>
    <w:rsid w:val="0066048D"/>
    <w:rsid w:val="006E227D"/>
    <w:rsid w:val="006F41CA"/>
    <w:rsid w:val="007453BF"/>
    <w:rsid w:val="00747284"/>
    <w:rsid w:val="007474D9"/>
    <w:rsid w:val="007946D5"/>
    <w:rsid w:val="00797F00"/>
    <w:rsid w:val="007D4F07"/>
    <w:rsid w:val="007F003B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52544"/>
    <w:rsid w:val="009564B4"/>
    <w:rsid w:val="00981424"/>
    <w:rsid w:val="009950E0"/>
    <w:rsid w:val="009A79E8"/>
    <w:rsid w:val="009B5626"/>
    <w:rsid w:val="009D76E3"/>
    <w:rsid w:val="009F12F8"/>
    <w:rsid w:val="00A14466"/>
    <w:rsid w:val="00A468EB"/>
    <w:rsid w:val="00AA5864"/>
    <w:rsid w:val="00AC0141"/>
    <w:rsid w:val="00AC6788"/>
    <w:rsid w:val="00AD3713"/>
    <w:rsid w:val="00AE174E"/>
    <w:rsid w:val="00AE3015"/>
    <w:rsid w:val="00AE4DB8"/>
    <w:rsid w:val="00AE7D14"/>
    <w:rsid w:val="00B52459"/>
    <w:rsid w:val="00B52A23"/>
    <w:rsid w:val="00B540F0"/>
    <w:rsid w:val="00B65AC6"/>
    <w:rsid w:val="00B70332"/>
    <w:rsid w:val="00B720E8"/>
    <w:rsid w:val="00B86997"/>
    <w:rsid w:val="00BC2121"/>
    <w:rsid w:val="00BF149C"/>
    <w:rsid w:val="00C25CDD"/>
    <w:rsid w:val="00C275AB"/>
    <w:rsid w:val="00C31090"/>
    <w:rsid w:val="00C6514E"/>
    <w:rsid w:val="00C663CA"/>
    <w:rsid w:val="00CA2557"/>
    <w:rsid w:val="00D34684"/>
    <w:rsid w:val="00D42988"/>
    <w:rsid w:val="00D433A2"/>
    <w:rsid w:val="00D50CD5"/>
    <w:rsid w:val="00D6087E"/>
    <w:rsid w:val="00D63204"/>
    <w:rsid w:val="00D71B9D"/>
    <w:rsid w:val="00D723B5"/>
    <w:rsid w:val="00D941C6"/>
    <w:rsid w:val="00DA36D4"/>
    <w:rsid w:val="00DA3C26"/>
    <w:rsid w:val="00DA4185"/>
    <w:rsid w:val="00DA5A9B"/>
    <w:rsid w:val="00DB2021"/>
    <w:rsid w:val="00DD60A7"/>
    <w:rsid w:val="00DE662D"/>
    <w:rsid w:val="00DF3D01"/>
    <w:rsid w:val="00DF5450"/>
    <w:rsid w:val="00E02782"/>
    <w:rsid w:val="00E07228"/>
    <w:rsid w:val="00E27666"/>
    <w:rsid w:val="00E8104C"/>
    <w:rsid w:val="00E97C90"/>
    <w:rsid w:val="00EC076D"/>
    <w:rsid w:val="00F07B0E"/>
    <w:rsid w:val="00F15979"/>
    <w:rsid w:val="00F15D8A"/>
    <w:rsid w:val="00F510EA"/>
    <w:rsid w:val="00F57896"/>
    <w:rsid w:val="00F6597E"/>
    <w:rsid w:val="00F66AA6"/>
    <w:rsid w:val="00F73807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584D58"/>
    <w:pPr>
      <w:jc w:val="center"/>
    </w:pPr>
    <w:rPr>
      <w:rFonts w:eastAsia="標楷體"/>
      <w:szCs w:val="24"/>
    </w:rPr>
  </w:style>
  <w:style w:type="character" w:customStyle="1" w:styleId="af0">
    <w:name w:val="註釋標題 字元"/>
    <w:basedOn w:val="a0"/>
    <w:link w:val="af"/>
    <w:uiPriority w:val="99"/>
    <w:rsid w:val="00584D58"/>
    <w:rPr>
      <w:rFonts w:ascii="Times New Roman" w:eastAsia="標楷體" w:hAnsi="Times New Roman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584D58"/>
    <w:pPr>
      <w:ind w:leftChars="1800" w:left="100"/>
    </w:pPr>
    <w:rPr>
      <w:rFonts w:eastAsia="標楷體"/>
      <w:szCs w:val="24"/>
    </w:rPr>
  </w:style>
  <w:style w:type="character" w:customStyle="1" w:styleId="af2">
    <w:name w:val="結語 字元"/>
    <w:basedOn w:val="a0"/>
    <w:link w:val="af1"/>
    <w:uiPriority w:val="99"/>
    <w:rsid w:val="00584D58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李佳霈</cp:lastModifiedBy>
  <cp:revision>3</cp:revision>
  <cp:lastPrinted>2024-03-18T02:26:00Z</cp:lastPrinted>
  <dcterms:created xsi:type="dcterms:W3CDTF">2024-12-04T00:55:00Z</dcterms:created>
  <dcterms:modified xsi:type="dcterms:W3CDTF">2024-12-04T00:55:00Z</dcterms:modified>
</cp:coreProperties>
</file>