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A6" w:rsidRPr="00BC5C1F" w:rsidRDefault="006B64A6" w:rsidP="006B64A6">
      <w:pPr>
        <w:snapToGrid w:val="0"/>
        <w:spacing w:after="60"/>
        <w:ind w:leftChars="-1" w:left="-2" w:firstLine="2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元智大學　工業工程與管理研究所</w:t>
      </w:r>
      <w:r w:rsidRPr="00BC5C1F">
        <w:rPr>
          <w:rFonts w:eastAsia="標楷體"/>
          <w:color w:val="000000"/>
          <w:sz w:val="28"/>
        </w:rPr>
        <w:br/>
      </w:r>
      <w:r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8C13C5" w:rsidRPr="00A613F8">
        <w:rPr>
          <w:rFonts w:eastAsia="標楷體" w:hint="eastAsia"/>
          <w:color w:val="FF0000"/>
        </w:rPr>
        <w:t>5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54256A" w:rsidRPr="00BC5C1F" w:rsidRDefault="0054256A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A613F8" w:rsidP="00AC75BA">
      <w:pPr>
        <w:snapToGrid w:val="0"/>
        <w:spacing w:line="280" w:lineRule="exact"/>
        <w:ind w:rightChars="236" w:right="566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FF60B5" w:rsidRPr="00BC5C1F" w:rsidRDefault="00FF60B5" w:rsidP="00054E03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6B64A6" w:rsidRPr="00BC5C1F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6B64A6" w:rsidRPr="00BC5C1F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6B64A6" w:rsidRPr="00BC5C1F" w:rsidRDefault="00A95224" w:rsidP="00A9522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</w:rPr>
              <w:t>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高等品質管制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Advanced Quality Control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IE531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3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 w:hAnsi="標楷體" w:hint="eastAsia"/>
                <w:b/>
                <w:color w:val="7030A0"/>
                <w:sz w:val="18"/>
              </w:rPr>
              <w:t>研究方法論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(Research Methodology)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IE999</w:t>
            </w:r>
          </w:p>
          <w:p w:rsidR="006B64A6" w:rsidRPr="00BC5C1F" w:rsidRDefault="002E61F0" w:rsidP="002E61F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 w:hAnsi="標楷體" w:hint="eastAsia"/>
                <w:b/>
                <w:color w:val="7030A0"/>
                <w:sz w:val="18"/>
              </w:rPr>
              <w:t>高等生產管制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Advanced Production Control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/>
                <w:b/>
                <w:color w:val="7030A0"/>
                <w:sz w:val="18"/>
              </w:rPr>
              <w:t>IE593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 w:hAnsi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3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實驗設計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Experimental Design and Applications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/>
                <w:sz w:val="18"/>
              </w:rPr>
              <w:t>IE538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3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6B64A6" w:rsidRPr="00BC5C1F" w:rsidTr="00A47618">
        <w:trPr>
          <w:cantSplit/>
          <w:trHeight w:hRule="exact" w:val="4750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最低畢業學分：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必修</w:t>
            </w:r>
            <w:r w:rsidRPr="00BC5C1F">
              <w:rPr>
                <w:rFonts w:eastAsia="標楷體"/>
                <w:b/>
                <w:color w:val="000000"/>
              </w:rPr>
              <w:t>12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學分＋選修</w:t>
            </w:r>
            <w:r w:rsidRPr="00BC5C1F">
              <w:rPr>
                <w:rFonts w:eastAsia="標楷體"/>
                <w:b/>
                <w:color w:val="000000"/>
              </w:rPr>
              <w:t>15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學分＋實務論文</w:t>
            </w:r>
            <w:r w:rsidRPr="00BC5C1F">
              <w:rPr>
                <w:rFonts w:eastAsia="標楷體"/>
                <w:b/>
                <w:color w:val="000000"/>
              </w:rPr>
              <w:t>6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共計</w:t>
            </w:r>
            <w:r w:rsidRPr="00BC5C1F">
              <w:rPr>
                <w:rFonts w:eastAsia="標楷體"/>
                <w:b/>
                <w:color w:val="000000"/>
              </w:rPr>
              <w:t>33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54256A">
            <w:pPr>
              <w:snapToGrid w:val="0"/>
              <w:spacing w:after="40"/>
              <w:ind w:left="193" w:right="241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必修科目計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學分，需於論文提案前修畢。選修科目任選五門共計</w:t>
            </w:r>
            <w:r w:rsidRPr="00BC5C1F">
              <w:rPr>
                <w:rFonts w:eastAsia="標楷體"/>
                <w:color w:val="000000"/>
                <w:sz w:val="18"/>
              </w:rPr>
              <w:t>15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學分，可與一般生共同選修；非本系選修之課程，需先經指導教授及所長同意。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學分抵免最多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A95224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A9522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54256A" w:rsidRDefault="006B64A6" w:rsidP="0054256A">
            <w:pPr>
              <w:ind w:left="193" w:right="241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碩士班研究生須於第二學期結束前決定論文指導教授，並且最遲須於第五學期結束前申請提出二人</w:t>
            </w:r>
            <w:r w:rsidRPr="00BC5C1F">
              <w:rPr>
                <w:rFonts w:eastAsia="標楷體"/>
                <w:color w:val="000000"/>
                <w:sz w:val="18"/>
              </w:rPr>
              <w:t>(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Pr="00BC5C1F">
              <w:rPr>
                <w:rFonts w:eastAsia="標楷體"/>
                <w:color w:val="000000"/>
                <w:sz w:val="18"/>
              </w:rPr>
              <w:t>)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以上之論文提案審查委員會。委員會成員至少二位所內專任助理教授級以上</w:t>
            </w:r>
          </w:p>
          <w:p w:rsidR="006B64A6" w:rsidRPr="00BC5C1F" w:rsidRDefault="006B64A6" w:rsidP="0054256A">
            <w:pPr>
              <w:ind w:left="193" w:right="241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組成，針對論文提案進行審查口試。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6B64A6" w:rsidRPr="00BC5C1F" w:rsidRDefault="006B64A6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完成碩士論文，並依規定完成論文口試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，但需與論文提案口試，至少需相隔二個月。</w:t>
            </w:r>
          </w:p>
          <w:p w:rsidR="006B64A6" w:rsidRPr="00BC5C1F" w:rsidRDefault="00A613F8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Default="00BF0665" w:rsidP="00BF0665">
      <w:pPr>
        <w:snapToGrid w:val="0"/>
        <w:jc w:val="right"/>
        <w:rPr>
          <w:rFonts w:eastAsia="標楷體" w:hAnsi="標楷體"/>
          <w:color w:val="000000"/>
          <w:sz w:val="28"/>
        </w:rPr>
      </w:pPr>
      <w:bookmarkStart w:id="0" w:name="_GoBack"/>
      <w:r>
        <w:rPr>
          <w:rFonts w:eastAsia="Times New Roman"/>
          <w:sz w:val="20"/>
        </w:rPr>
        <w:t xml:space="preserve">AA-CP-04-CF03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bookmarkEnd w:id="0"/>
    <w:p w:rsidR="006B64A6" w:rsidRPr="00BC5C1F" w:rsidRDefault="005D6D45" w:rsidP="006B64A6">
      <w:pPr>
        <w:snapToGrid w:val="0"/>
        <w:jc w:val="center"/>
        <w:rPr>
          <w:rFonts w:eastAsia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br w:type="page"/>
      </w:r>
      <w:r w:rsidR="006B64A6" w:rsidRPr="00BC5C1F">
        <w:rPr>
          <w:rFonts w:eastAsia="標楷體" w:hAnsi="標楷體" w:hint="eastAsia"/>
          <w:color w:val="000000"/>
          <w:sz w:val="28"/>
        </w:rPr>
        <w:lastRenderedPageBreak/>
        <w:t>元智大學　工業工程與管理研究所</w:t>
      </w:r>
      <w:r w:rsidR="006B64A6" w:rsidRPr="00BC5C1F">
        <w:rPr>
          <w:rFonts w:eastAsia="標楷體"/>
          <w:color w:val="000000"/>
          <w:sz w:val="28"/>
        </w:rPr>
        <w:br/>
      </w:r>
      <w:r w:rsidR="006B64A6"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選修科目表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A613F8" w:rsidRPr="00A613F8">
        <w:rPr>
          <w:rFonts w:eastAsia="標楷體" w:hint="eastAsia"/>
          <w:color w:val="FF0000"/>
        </w:rPr>
        <w:t>5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A613F8" w:rsidP="005D6D45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FF60B5" w:rsidRPr="00BC5C1F" w:rsidRDefault="00FF60B5" w:rsidP="005D6D45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p w:rsidR="00AC75BA" w:rsidRPr="00D70F42" w:rsidRDefault="003D59B1" w:rsidP="00AC75BA">
      <w:pPr>
        <w:snapToGrid w:val="0"/>
        <w:spacing w:afterLines="50" w:after="120" w:line="280" w:lineRule="exact"/>
        <w:rPr>
          <w:rFonts w:eastAsia="標楷體"/>
          <w:color w:val="000000"/>
          <w:sz w:val="28"/>
          <w:szCs w:val="28"/>
        </w:rPr>
      </w:pPr>
      <w:r w:rsidRPr="006B64A6">
        <w:t xml:space="preserve"> </w:t>
      </w:r>
      <w:r w:rsidR="00AC75BA" w:rsidRPr="00D70F42">
        <w:rPr>
          <w:rFonts w:ascii="新細明體" w:hAnsi="新細明體" w:hint="eastAsia"/>
          <w:b/>
          <w:sz w:val="28"/>
          <w:szCs w:val="28"/>
        </w:rPr>
        <w:t>★ 以下課程限碩士在職專班選修</w:t>
      </w:r>
    </w:p>
    <w:tbl>
      <w:tblPr>
        <w:tblW w:w="1017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516"/>
        <w:gridCol w:w="4820"/>
        <w:gridCol w:w="992"/>
      </w:tblGrid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課號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中文課名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學分數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IE524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工程管理系統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IE543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生產計劃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IE565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人因工程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IE566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可靠度工程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IE592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及時生產系統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IE596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高等應用統計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IE606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進階企業診斷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</w:tbl>
    <w:p w:rsidR="00AC75BA" w:rsidRDefault="00AC75BA" w:rsidP="00AC75BA"/>
    <w:p w:rsidR="00AC75BA" w:rsidRPr="00D70F42" w:rsidRDefault="00AC75BA" w:rsidP="00AC75BA">
      <w:pPr>
        <w:pStyle w:val="a9"/>
        <w:numPr>
          <w:ilvl w:val="0"/>
          <w:numId w:val="1"/>
        </w:numPr>
        <w:ind w:leftChars="0"/>
        <w:rPr>
          <w:b/>
        </w:rPr>
      </w:pP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以下為碩士在職專班</w:t>
      </w:r>
      <w:r w:rsidRPr="00D70F42">
        <w:rPr>
          <w:b/>
          <w:color w:val="1F497D"/>
          <w:sz w:val="28"/>
          <w:szCs w:val="28"/>
        </w:rPr>
        <w:t>/</w:t>
      </w: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碩士一般生選修課程</w:t>
      </w:r>
    </w:p>
    <w:tbl>
      <w:tblPr>
        <w:tblW w:w="1017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516"/>
        <w:gridCol w:w="4820"/>
        <w:gridCol w:w="992"/>
      </w:tblGrid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課號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中文課名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學分數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EG501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統計實驗設計與應用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模擬學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Simulation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隨機過程（一）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Stochastic Processes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數學規劃（一）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Mathematical Programming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人工智慧與專家系統專題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IE510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Computer Graphics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IE516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物件導向策略與程式設計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Object-Oriented Planning and Programming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IE517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存貨系統與管制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Inventory Systems and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IE518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時間序列分析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Time Series Analysis and Forecasting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IE520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田口式品質工程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Taguchi Quality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IE528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數學規劃（二）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Mathematical Programming (II)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高等品質管制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Quality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機率分析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Probabilistic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生產排程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高等設施規劃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Facilities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實驗設計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Experimental Design and Applications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IE540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電腦整合製造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Computer Integrated Manufacturing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IE541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Decision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IE544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電腦輔助設計與製造（一）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Computer-Aided Design and Manufacturing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IE549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行為決策分析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Behavioral Analysis of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IE555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群體決策分析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Group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IE561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數據分析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Statistical Methods and Data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IE562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3D</w:t>
            </w:r>
            <w:r w:rsidRPr="007655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視覺模擬和虛擬實境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3D Visual Simulation and Virtual Reality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lastRenderedPageBreak/>
              <w:t>IE564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軟性計算之不確定分析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Uncertainties in Soft Computing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高等工程經濟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Engineering Economics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資料視覺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Visualization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全球運籌管理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Global Logistics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數理統計（一）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Mathematical Statistics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運輸管理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Transportation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IE581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服務系統設計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Service System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IE582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網路分析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Network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IE585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26B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26B0A"/>
                <w:kern w:val="0"/>
                <w:szCs w:val="24"/>
              </w:rPr>
              <w:t>類神經網路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Neural Networks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機器視覺應用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Machine Vision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物流系統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高等生產管制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Production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資料探勘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Mining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產業電子化營運模式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The Operational Models of E-Enterprise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IE603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進階生產排程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Advanced 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企業資源規劃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Enterprise Resources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IE605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多變量分析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Multivariate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啟發式最佳化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Heuristic Optimization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電子化企業之管理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The Management of Enterprise Digitization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行動電子商務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Mobile Commerce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供應鏈管理專題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Topics in Supply Chain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資料模式辨識與分類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Pattern Recognition and Classification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模糊工程與資訊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Fuzzy Engineering and Information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IE617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產品生命週期管理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Product Lifecycle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TFT-LCD</w:t>
            </w:r>
            <w:r w:rsidRPr="007655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產業分析與個案探討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TFT-LCD Industry Analysis and Case Study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虛擬實境系統設計與建構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IE620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反應曲面法與製程最佳化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卓越經營管理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Managing for Business Excellence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人因設計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Ergonomic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優使性工程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Usability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巨量資料分析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Big Data Analytics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</w:tbl>
    <w:p w:rsidR="00AC75BA" w:rsidRPr="000F2800" w:rsidRDefault="00BF0665" w:rsidP="00BF0665">
      <w:pPr>
        <w:widowControl/>
        <w:jc w:val="right"/>
      </w:pPr>
      <w:r>
        <w:rPr>
          <w:rFonts w:eastAsia="Times New Roman"/>
          <w:sz w:val="20"/>
        </w:rPr>
        <w:t xml:space="preserve">AA-CP-04-CF06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p w:rsidR="00B0456B" w:rsidRPr="006B64A6" w:rsidRDefault="00B0456B" w:rsidP="00AC75BA">
      <w:pPr>
        <w:snapToGrid w:val="0"/>
        <w:spacing w:after="60"/>
        <w:ind w:leftChars="-354" w:left="-850"/>
        <w:jc w:val="center"/>
      </w:pPr>
    </w:p>
    <w:sectPr w:rsidR="00B0456B" w:rsidRPr="006B64A6" w:rsidSect="00AC75BA">
      <w:pgSz w:w="12240" w:h="15840"/>
      <w:pgMar w:top="567" w:right="90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34" w:rsidRDefault="00866634" w:rsidP="00A4560D">
      <w:r>
        <w:separator/>
      </w:r>
    </w:p>
  </w:endnote>
  <w:endnote w:type="continuationSeparator" w:id="0">
    <w:p w:rsidR="00866634" w:rsidRDefault="00866634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34" w:rsidRDefault="00866634" w:rsidP="00A4560D">
      <w:r>
        <w:separator/>
      </w:r>
    </w:p>
  </w:footnote>
  <w:footnote w:type="continuationSeparator" w:id="0">
    <w:p w:rsidR="00866634" w:rsidRDefault="00866634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6"/>
    <w:rsid w:val="00030167"/>
    <w:rsid w:val="00054E03"/>
    <w:rsid w:val="00067981"/>
    <w:rsid w:val="000902F7"/>
    <w:rsid w:val="0009277B"/>
    <w:rsid w:val="000E30AF"/>
    <w:rsid w:val="000F1B3B"/>
    <w:rsid w:val="000F2F0B"/>
    <w:rsid w:val="00151F37"/>
    <w:rsid w:val="0015427D"/>
    <w:rsid w:val="00180DBD"/>
    <w:rsid w:val="001877E2"/>
    <w:rsid w:val="00196404"/>
    <w:rsid w:val="001A0DB5"/>
    <w:rsid w:val="001B63E1"/>
    <w:rsid w:val="001F513F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153B0"/>
    <w:rsid w:val="003163FF"/>
    <w:rsid w:val="0034063E"/>
    <w:rsid w:val="0035097A"/>
    <w:rsid w:val="0036147B"/>
    <w:rsid w:val="003741B5"/>
    <w:rsid w:val="00376B42"/>
    <w:rsid w:val="00395266"/>
    <w:rsid w:val="003B2734"/>
    <w:rsid w:val="003D59B1"/>
    <w:rsid w:val="003E6F13"/>
    <w:rsid w:val="00416B9C"/>
    <w:rsid w:val="00434A58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A5756"/>
    <w:rsid w:val="005A7DFC"/>
    <w:rsid w:val="005B009D"/>
    <w:rsid w:val="005B31EE"/>
    <w:rsid w:val="005C068B"/>
    <w:rsid w:val="005C094A"/>
    <w:rsid w:val="005D6D45"/>
    <w:rsid w:val="005E3C9D"/>
    <w:rsid w:val="00602682"/>
    <w:rsid w:val="00610CAD"/>
    <w:rsid w:val="00622106"/>
    <w:rsid w:val="00630F5F"/>
    <w:rsid w:val="0063264D"/>
    <w:rsid w:val="00644A4C"/>
    <w:rsid w:val="00667BBD"/>
    <w:rsid w:val="006713BA"/>
    <w:rsid w:val="006732CD"/>
    <w:rsid w:val="00683E51"/>
    <w:rsid w:val="00692230"/>
    <w:rsid w:val="006B64A6"/>
    <w:rsid w:val="006C117A"/>
    <w:rsid w:val="006C2D00"/>
    <w:rsid w:val="006E633F"/>
    <w:rsid w:val="00704BA9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50C03"/>
    <w:rsid w:val="008563C1"/>
    <w:rsid w:val="00866634"/>
    <w:rsid w:val="00871D0F"/>
    <w:rsid w:val="008B508C"/>
    <w:rsid w:val="008B56D5"/>
    <w:rsid w:val="008C13C5"/>
    <w:rsid w:val="008D2CA2"/>
    <w:rsid w:val="009125A7"/>
    <w:rsid w:val="00914D25"/>
    <w:rsid w:val="009312E7"/>
    <w:rsid w:val="00931A13"/>
    <w:rsid w:val="00947B93"/>
    <w:rsid w:val="00962827"/>
    <w:rsid w:val="00973A4F"/>
    <w:rsid w:val="00982842"/>
    <w:rsid w:val="00996677"/>
    <w:rsid w:val="009968A3"/>
    <w:rsid w:val="009A149C"/>
    <w:rsid w:val="009C0277"/>
    <w:rsid w:val="009C1BA7"/>
    <w:rsid w:val="009E56FD"/>
    <w:rsid w:val="00A0684D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C75BA"/>
    <w:rsid w:val="00AF2129"/>
    <w:rsid w:val="00AF7467"/>
    <w:rsid w:val="00B0456B"/>
    <w:rsid w:val="00B16D39"/>
    <w:rsid w:val="00B27DA9"/>
    <w:rsid w:val="00B35DCC"/>
    <w:rsid w:val="00B37361"/>
    <w:rsid w:val="00B569F6"/>
    <w:rsid w:val="00B85AFD"/>
    <w:rsid w:val="00B917D3"/>
    <w:rsid w:val="00BB33E2"/>
    <w:rsid w:val="00BC2BCB"/>
    <w:rsid w:val="00BD2BB3"/>
    <w:rsid w:val="00BF0665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D14305"/>
    <w:rsid w:val="00D23212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D7FD7"/>
    <w:rsid w:val="00EF25B0"/>
    <w:rsid w:val="00F22462"/>
    <w:rsid w:val="00F22734"/>
    <w:rsid w:val="00F2486D"/>
    <w:rsid w:val="00F31876"/>
    <w:rsid w:val="00F50E1C"/>
    <w:rsid w:val="00F633A4"/>
    <w:rsid w:val="00FA7B59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75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75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楊惠敏</cp:lastModifiedBy>
  <cp:revision>4</cp:revision>
  <cp:lastPrinted>2016-03-16T10:11:00Z</cp:lastPrinted>
  <dcterms:created xsi:type="dcterms:W3CDTF">2016-03-16T13:28:00Z</dcterms:created>
  <dcterms:modified xsi:type="dcterms:W3CDTF">2016-05-17T05:11:00Z</dcterms:modified>
</cp:coreProperties>
</file>