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AC" w:rsidRDefault="00C852AC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F423F2">
        <w:rPr>
          <w:rFonts w:ascii="Times New Roman" w:eastAsia="標楷體" w:hAnsi="Times New Roman" w:cs="Times New Roman"/>
          <w:b/>
          <w:sz w:val="28"/>
        </w:rPr>
        <w:t>元智大學</w:t>
      </w:r>
      <w:r w:rsidRPr="00F423F2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76FB3" w:rsidRPr="00576FB3">
        <w:rPr>
          <w:rFonts w:ascii="Times New Roman" w:eastAsia="標楷體" w:hAnsi="Times New Roman" w:cs="Times New Roman" w:hint="eastAsia"/>
          <w:b/>
          <w:sz w:val="28"/>
        </w:rPr>
        <w:t>資訊工程學系</w:t>
      </w:r>
      <w:r w:rsidR="00BD7E2B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423F2">
        <w:rPr>
          <w:rFonts w:ascii="Times New Roman" w:eastAsia="標楷體" w:hAnsi="Times New Roman" w:cs="Times New Roman"/>
          <w:b/>
          <w:sz w:val="28"/>
        </w:rPr>
        <w:t>必修科目表</w:t>
      </w:r>
    </w:p>
    <w:p w:rsidR="00576FB3" w:rsidRPr="0050581D" w:rsidRDefault="00576FB3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50581D">
        <w:rPr>
          <w:rFonts w:ascii="Times New Roman" w:eastAsia="標楷體" w:hAnsi="Times New Roman" w:cs="Times New Roman"/>
          <w:b/>
        </w:rPr>
        <w:t>Department of Computer Science and Engineering</w:t>
      </w:r>
    </w:p>
    <w:p w:rsidR="00576FB3" w:rsidRDefault="00576FB3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50581D">
        <w:rPr>
          <w:rFonts w:ascii="Times New Roman" w:eastAsia="標楷體" w:hAnsi="Times New Roman" w:cs="Times New Roman"/>
          <w:b/>
        </w:rPr>
        <w:t xml:space="preserve">Yuan </w:t>
      </w:r>
      <w:proofErr w:type="spellStart"/>
      <w:r w:rsidRPr="0050581D">
        <w:rPr>
          <w:rFonts w:ascii="Times New Roman" w:eastAsia="標楷體" w:hAnsi="Times New Roman" w:cs="Times New Roman"/>
          <w:b/>
        </w:rPr>
        <w:t>Ze</w:t>
      </w:r>
      <w:proofErr w:type="spellEnd"/>
      <w:r w:rsidRPr="0050581D">
        <w:rPr>
          <w:rFonts w:ascii="Times New Roman" w:eastAsia="標楷體" w:hAnsi="Times New Roman" w:cs="Times New Roman"/>
          <w:b/>
        </w:rPr>
        <w:t xml:space="preserve"> University</w:t>
      </w:r>
    </w:p>
    <w:p w:rsidR="00BD7E2B" w:rsidRPr="0050581D" w:rsidRDefault="00BD7E2B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BD7E2B">
        <w:rPr>
          <w:rFonts w:ascii="Times New Roman" w:eastAsia="標楷體" w:hAnsi="Times New Roman" w:cs="Times New Roman"/>
          <w:b/>
        </w:rPr>
        <w:t xml:space="preserve">List of </w:t>
      </w:r>
      <w:r w:rsidRPr="0050581D">
        <w:rPr>
          <w:rFonts w:ascii="Times New Roman" w:eastAsia="標楷體" w:hAnsi="Times New Roman" w:cs="Times New Roman"/>
          <w:b/>
        </w:rPr>
        <w:t>Required Courses</w:t>
      </w:r>
    </w:p>
    <w:p w:rsidR="00C852AC" w:rsidRPr="00BD7E2B" w:rsidRDefault="00C852AC" w:rsidP="00E34128">
      <w:pPr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BD7E2B">
        <w:rPr>
          <w:rFonts w:ascii="Times New Roman" w:eastAsia="標楷體" w:hAnsi="Times New Roman" w:cs="Times New Roman"/>
          <w:b/>
          <w:bCs/>
        </w:rPr>
        <w:t>（</w:t>
      </w:r>
      <w:r w:rsidRPr="00BD7E2B">
        <w:rPr>
          <w:rFonts w:ascii="Times New Roman" w:eastAsia="標楷體" w:hAnsi="Times New Roman" w:cs="Times New Roman"/>
          <w:b/>
          <w:bCs/>
        </w:rPr>
        <w:t>10</w:t>
      </w:r>
      <w:r w:rsidR="00EE75AD" w:rsidRPr="00BD7E2B">
        <w:rPr>
          <w:rFonts w:ascii="Times New Roman" w:eastAsia="標楷體" w:hAnsi="Times New Roman" w:cs="Times New Roman"/>
          <w:b/>
          <w:bCs/>
        </w:rPr>
        <w:t>5</w:t>
      </w:r>
      <w:r w:rsidRPr="00BD7E2B">
        <w:rPr>
          <w:rFonts w:ascii="Times New Roman" w:eastAsia="標楷體" w:hAnsi="Times New Roman" w:cs="Times New Roman"/>
          <w:b/>
          <w:bCs/>
        </w:rPr>
        <w:t>學年度入學新生適用</w:t>
      </w:r>
      <w:r w:rsidR="00003AE4">
        <w:rPr>
          <w:rFonts w:ascii="Times New Roman" w:eastAsia="標楷體" w:hAnsi="Times New Roman" w:cs="Times New Roman" w:hint="eastAsia"/>
          <w:b/>
          <w:bCs/>
        </w:rPr>
        <w:t xml:space="preserve">For students admitted in </w:t>
      </w:r>
      <w:r w:rsidR="00003AE4">
        <w:rPr>
          <w:rFonts w:ascii="Times New Roman" w:eastAsia="標楷體" w:hAnsi="Times New Roman" w:cs="Times New Roman" w:hint="eastAsia"/>
          <w:b/>
          <w:color w:val="000000"/>
        </w:rPr>
        <w:t>a</w:t>
      </w:r>
      <w:r w:rsidR="00BD7E2B" w:rsidRPr="00BD7E2B">
        <w:rPr>
          <w:rFonts w:ascii="Times New Roman" w:eastAsia="標楷體" w:hAnsi="Times New Roman" w:cs="Times New Roman"/>
          <w:b/>
          <w:color w:val="000000"/>
        </w:rPr>
        <w:t xml:space="preserve">cademic </w:t>
      </w:r>
      <w:r w:rsidR="00003AE4">
        <w:rPr>
          <w:rFonts w:ascii="Times New Roman" w:eastAsia="標楷體" w:hAnsi="Times New Roman" w:cs="Times New Roman" w:hint="eastAsia"/>
          <w:b/>
          <w:color w:val="000000"/>
        </w:rPr>
        <w:t>y</w:t>
      </w:r>
      <w:r w:rsidR="00BD7E2B" w:rsidRPr="00BD7E2B">
        <w:rPr>
          <w:rFonts w:ascii="Times New Roman" w:eastAsia="標楷體" w:hAnsi="Times New Roman" w:cs="Times New Roman"/>
          <w:b/>
          <w:color w:val="000000"/>
        </w:rPr>
        <w:t>ear 2016</w:t>
      </w:r>
      <w:r w:rsidRPr="00BD7E2B">
        <w:rPr>
          <w:rFonts w:ascii="Times New Roman" w:eastAsia="標楷體" w:hAnsi="Times New Roman" w:cs="Times New Roman"/>
          <w:b/>
          <w:bCs/>
        </w:rPr>
        <w:t>）</w:t>
      </w:r>
    </w:p>
    <w:p w:rsidR="00B32E41" w:rsidRPr="00A379D8" w:rsidRDefault="00B32E41" w:rsidP="006E6C1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標楷體" w:eastAsia="標楷體" w:hAnsi="標楷體"/>
          <w:bCs/>
          <w:sz w:val="16"/>
          <w:szCs w:val="16"/>
          <w:lang w:eastAsia="zh-TW"/>
        </w:rPr>
      </w:pPr>
      <w:r w:rsidRPr="00A379D8">
        <w:rPr>
          <w:rFonts w:ascii="Times New Roman" w:hAnsi="Times New Roman" w:cs="Times New Roman"/>
          <w:bCs/>
          <w:sz w:val="16"/>
          <w:szCs w:val="16"/>
          <w:lang w:eastAsia="zh-TW"/>
        </w:rPr>
        <w:t xml:space="preserve">105.04.20 </w:t>
      </w:r>
      <w:r w:rsidRPr="00A379D8">
        <w:rPr>
          <w:rFonts w:ascii="標楷體" w:eastAsia="標楷體" w:hAnsi="標楷體" w:hint="eastAsia"/>
          <w:bCs/>
          <w:sz w:val="16"/>
          <w:szCs w:val="16"/>
          <w:lang w:eastAsia="zh-TW"/>
        </w:rPr>
        <w:t>一</w:t>
      </w:r>
      <w:r w:rsidRPr="00A379D8">
        <w:rPr>
          <w:rFonts w:asciiTheme="minorEastAsia" w:eastAsiaTheme="minorEastAsia" w:hAnsiTheme="minorEastAsia" w:cs="Times New Roman"/>
          <w:bCs/>
          <w:sz w:val="16"/>
          <w:szCs w:val="16"/>
          <w:lang w:eastAsia="zh-TW"/>
        </w:rPr>
        <w:t>○</w:t>
      </w:r>
      <w:r w:rsidRPr="00A379D8">
        <w:rPr>
          <w:rFonts w:ascii="標楷體" w:eastAsia="標楷體" w:hAnsi="標楷體" w:hint="eastAsia"/>
          <w:bCs/>
          <w:sz w:val="16"/>
          <w:szCs w:val="16"/>
          <w:lang w:eastAsia="zh-TW"/>
        </w:rPr>
        <w:t>四學年度第五次教務會議通過</w:t>
      </w:r>
    </w:p>
    <w:p w:rsidR="00A379D8" w:rsidRDefault="007157BC" w:rsidP="006E6C1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hAnsi="Times New Roman" w:cs="Times New Roman"/>
          <w:sz w:val="16"/>
          <w:szCs w:val="16"/>
          <w:lang w:eastAsia="zh-TW"/>
        </w:rPr>
      </w:pPr>
      <w:r>
        <w:rPr>
          <w:rFonts w:ascii="Times New Roman" w:hAnsi="Times New Roman" w:cs="Times New Roman" w:hint="eastAsia"/>
          <w:sz w:val="16"/>
          <w:szCs w:val="16"/>
          <w:lang w:eastAsia="zh-TW"/>
        </w:rPr>
        <w:t xml:space="preserve">Approved </w:t>
      </w:r>
      <w:r w:rsidR="00A379D8" w:rsidRPr="00A379D8">
        <w:rPr>
          <w:rFonts w:ascii="Times New Roman" w:hAnsi="Times New Roman" w:cs="Times New Roman"/>
          <w:sz w:val="16"/>
          <w:szCs w:val="16"/>
        </w:rPr>
        <w:t>by the 5th Academic Affairs Meeting, Academic Year 2015, on April 2</w:t>
      </w:r>
      <w:r w:rsidR="00A379D8">
        <w:rPr>
          <w:rFonts w:ascii="Times New Roman" w:hAnsi="Times New Roman" w:cs="Times New Roman" w:hint="eastAsia"/>
          <w:sz w:val="16"/>
          <w:szCs w:val="16"/>
          <w:lang w:eastAsia="zh-TW"/>
        </w:rPr>
        <w:t>0</w:t>
      </w:r>
      <w:r w:rsidR="00A379D8" w:rsidRPr="00A379D8">
        <w:rPr>
          <w:rFonts w:ascii="Times New Roman" w:hAnsi="Times New Roman" w:cs="Times New Roman"/>
          <w:sz w:val="16"/>
          <w:szCs w:val="16"/>
        </w:rPr>
        <w:t>, 201</w:t>
      </w:r>
      <w:r w:rsidR="00A379D8">
        <w:rPr>
          <w:rFonts w:ascii="Times New Roman" w:hAnsi="Times New Roman" w:cs="Times New Roman" w:hint="eastAsia"/>
          <w:sz w:val="16"/>
          <w:szCs w:val="16"/>
          <w:lang w:eastAsia="zh-TW"/>
        </w:rPr>
        <w:t>6</w:t>
      </w:r>
    </w:p>
    <w:p w:rsidR="00FE7726" w:rsidRDefault="00FE7726" w:rsidP="006E6C1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Calibri" w:eastAsia="標楷體" w:cs="Times New Roman"/>
          <w:bCs/>
          <w:kern w:val="2"/>
          <w:sz w:val="16"/>
          <w:szCs w:val="16"/>
          <w:lang w:eastAsia="zh-TW"/>
        </w:rPr>
      </w:pPr>
      <w:r>
        <w:rPr>
          <w:rFonts w:ascii="Calibri" w:eastAsia="標楷體" w:cs="Times New Roman"/>
          <w:bCs/>
          <w:kern w:val="2"/>
          <w:sz w:val="16"/>
          <w:szCs w:val="16"/>
          <w:lang w:eastAsia="zh-TW"/>
        </w:rPr>
        <w:t xml:space="preserve">106.01.18 </w:t>
      </w:r>
      <w:r>
        <w:rPr>
          <w:rFonts w:ascii="Calibri" w:eastAsia="標楷體" w:cs="Times New Roman" w:hint="eastAsia"/>
          <w:bCs/>
          <w:kern w:val="2"/>
          <w:sz w:val="16"/>
          <w:szCs w:val="16"/>
          <w:lang w:eastAsia="zh-TW"/>
        </w:rPr>
        <w:t>一○五學年度第三次教務會議修訂通過</w:t>
      </w:r>
    </w:p>
    <w:p w:rsidR="00FE7726" w:rsidRDefault="00FE7726" w:rsidP="006E6C1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eastAsia="標楷體" w:hAnsi="Times New Roman" w:cs="Times New Roman"/>
          <w:bCs/>
          <w:kern w:val="2"/>
          <w:sz w:val="16"/>
          <w:szCs w:val="16"/>
          <w:lang w:eastAsia="zh-TW"/>
        </w:rPr>
      </w:pPr>
      <w:r w:rsidRPr="00BF3567">
        <w:rPr>
          <w:rFonts w:ascii="Times New Roman" w:eastAsia="標楷體" w:hAnsi="Times New Roman" w:cs="Times New Roman"/>
          <w:bCs/>
          <w:kern w:val="2"/>
          <w:sz w:val="16"/>
          <w:szCs w:val="16"/>
          <w:lang w:eastAsia="zh-TW"/>
        </w:rPr>
        <w:t>Amended by the 3rd Academic Affairs Meeting, Academic Year 2016, on January</w:t>
      </w:r>
      <w:r w:rsidR="00AC5750">
        <w:rPr>
          <w:rFonts w:ascii="Times New Roman" w:eastAsia="標楷體" w:hAnsi="Times New Roman" w:cs="Times New Roman" w:hint="eastAsia"/>
          <w:bCs/>
          <w:kern w:val="2"/>
          <w:sz w:val="16"/>
          <w:szCs w:val="16"/>
          <w:lang w:eastAsia="zh-TW"/>
        </w:rPr>
        <w:t xml:space="preserve"> </w:t>
      </w:r>
      <w:r w:rsidRPr="00BF3567">
        <w:rPr>
          <w:rFonts w:ascii="Times New Roman" w:eastAsia="標楷體" w:hAnsi="Times New Roman" w:cs="Times New Roman"/>
          <w:bCs/>
          <w:kern w:val="2"/>
          <w:sz w:val="16"/>
          <w:szCs w:val="16"/>
          <w:lang w:eastAsia="zh-TW"/>
        </w:rPr>
        <w:t>18, 2017</w:t>
      </w:r>
    </w:p>
    <w:p w:rsidR="0010012E" w:rsidRPr="0097345D" w:rsidRDefault="0010012E" w:rsidP="0010012E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eastAsia="標楷體" w:hAnsi="Times New Roman" w:cs="Times New Roman"/>
          <w:bCs/>
          <w:sz w:val="16"/>
          <w:szCs w:val="16"/>
          <w:lang w:eastAsia="zh-TW"/>
        </w:rPr>
      </w:pPr>
      <w:r w:rsidRPr="0097345D">
        <w:rPr>
          <w:rFonts w:ascii="Times New Roman" w:eastAsia="標楷體" w:hAnsi="Times New Roman" w:cs="Times New Roman"/>
          <w:bCs/>
          <w:sz w:val="16"/>
          <w:szCs w:val="16"/>
          <w:lang w:eastAsia="zh-TW"/>
        </w:rPr>
        <w:t xml:space="preserve">106.06.21 </w:t>
      </w:r>
      <w:r w:rsidRPr="0097345D">
        <w:rPr>
          <w:rFonts w:ascii="Times New Roman" w:eastAsia="標楷體" w:hAnsi="Times New Roman" w:cs="Times New Roman"/>
          <w:bCs/>
          <w:sz w:val="16"/>
          <w:szCs w:val="16"/>
          <w:lang w:eastAsia="zh-TW"/>
        </w:rPr>
        <w:t>一</w:t>
      </w:r>
      <w:r w:rsidRPr="00A01A23">
        <w:rPr>
          <w:rFonts w:asciiTheme="minorEastAsia" w:eastAsiaTheme="minorEastAsia" w:hAnsiTheme="minorEastAsia" w:cs="Times New Roman"/>
          <w:bCs/>
          <w:sz w:val="16"/>
          <w:szCs w:val="16"/>
          <w:lang w:eastAsia="zh-TW"/>
        </w:rPr>
        <w:t>○</w:t>
      </w:r>
      <w:r w:rsidRPr="0097345D">
        <w:rPr>
          <w:rFonts w:ascii="Times New Roman" w:eastAsia="標楷體" w:hAnsi="Times New Roman" w:cs="Times New Roman"/>
          <w:bCs/>
          <w:sz w:val="16"/>
          <w:szCs w:val="16"/>
          <w:lang w:eastAsia="zh-TW"/>
        </w:rPr>
        <w:t>五學年度第六次教務會議修訂通過</w:t>
      </w:r>
    </w:p>
    <w:p w:rsidR="0010012E" w:rsidRPr="00FE7726" w:rsidRDefault="0010012E" w:rsidP="0010012E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97345D">
        <w:rPr>
          <w:rFonts w:ascii="Times New Roman" w:hAnsi="Times New Roman" w:cs="Times New Roman"/>
          <w:sz w:val="16"/>
          <w:szCs w:val="16"/>
          <w:lang w:eastAsia="zh-TW"/>
        </w:rPr>
        <w:t>Amended by the 6th Academic Affairs Meeting, Academic Year 2016, on June</w:t>
      </w:r>
      <w:r>
        <w:rPr>
          <w:rFonts w:ascii="Times New Roman" w:hAnsi="Times New Roman" w:cs="Times New Roman" w:hint="eastAsia"/>
          <w:sz w:val="16"/>
          <w:szCs w:val="16"/>
          <w:lang w:eastAsia="zh-TW"/>
        </w:rPr>
        <w:t xml:space="preserve"> </w:t>
      </w:r>
      <w:r w:rsidRPr="0097345D">
        <w:rPr>
          <w:rFonts w:ascii="Times New Roman" w:hAnsi="Times New Roman" w:cs="Times New Roman"/>
          <w:sz w:val="16"/>
          <w:szCs w:val="16"/>
          <w:lang w:eastAsia="zh-TW"/>
        </w:rPr>
        <w:t>21, 2017</w:t>
      </w:r>
    </w:p>
    <w:tbl>
      <w:tblPr>
        <w:tblW w:w="111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1272"/>
        <w:gridCol w:w="1272"/>
        <w:gridCol w:w="1275"/>
        <w:gridCol w:w="1280"/>
        <w:gridCol w:w="1280"/>
        <w:gridCol w:w="1279"/>
        <w:gridCol w:w="1277"/>
        <w:gridCol w:w="1275"/>
      </w:tblGrid>
      <w:tr w:rsidR="00BD7E2B" w:rsidRPr="00F423F2" w:rsidTr="00FF6C34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Year</w:t>
            </w:r>
          </w:p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學期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Semester</w:t>
            </w:r>
          </w:p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第一學年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第二學年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第三學年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rd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第四學年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th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</w:tr>
      <w:tr w:rsidR="00BD7E2B" w:rsidRPr="00F423F2" w:rsidTr="00D00564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</w:tr>
      <w:tr w:rsidR="00E34128" w:rsidRPr="00F423F2" w:rsidTr="00E34128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852AC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共同必修科目</w:t>
            </w:r>
          </w:p>
          <w:p w:rsidR="00941A7E" w:rsidRPr="00941A7E" w:rsidRDefault="00941A7E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941A7E">
              <w:rPr>
                <w:rFonts w:ascii="Times New Roman" w:eastAsia="標楷體" w:hAnsi="Times New Roman" w:cs="Times New Roman"/>
                <w:sz w:val="12"/>
                <w:szCs w:val="12"/>
              </w:rPr>
              <w:t>University Compulsory</w:t>
            </w:r>
          </w:p>
          <w:p w:rsidR="00C852AC" w:rsidRPr="00EB09F6" w:rsidRDefault="00E34128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="00C852AC"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23</w:t>
            </w: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國文（一）</w:t>
            </w:r>
          </w:p>
          <w:p w:rsidR="00BD7E2B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Chinese I</w:t>
            </w:r>
          </w:p>
          <w:p w:rsidR="00C852AC" w:rsidRPr="00DF2A95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國文（二）</w:t>
            </w:r>
          </w:p>
          <w:p w:rsidR="00BD7E2B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Chinese II</w:t>
            </w:r>
          </w:p>
          <w:p w:rsidR="00C852AC" w:rsidRPr="00DF2A95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E34128" w:rsidRPr="00F423F2" w:rsidTr="00E34128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852AC" w:rsidRPr="00EB09F6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英語（一）</w:t>
            </w:r>
          </w:p>
          <w:p w:rsid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English (I)</w:t>
            </w:r>
          </w:p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英語（二）</w:t>
            </w:r>
          </w:p>
          <w:p w:rsid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English (II)</w:t>
            </w:r>
          </w:p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5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7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E34128" w:rsidRPr="00F423F2" w:rsidTr="00E34128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852AC" w:rsidRPr="00EB09F6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EB09F6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歷史</w:t>
            </w:r>
          </w:p>
          <w:p w:rsidR="00EB09F6" w:rsidRDefault="00EB09F6" w:rsidP="00EB09F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History</w:t>
            </w:r>
          </w:p>
          <w:p w:rsidR="00C852AC" w:rsidRPr="00DF2A95" w:rsidRDefault="00C852AC" w:rsidP="00EB09F6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C852AC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民主倫理與法治</w:t>
            </w:r>
          </w:p>
          <w:p w:rsidR="00EB09F6" w:rsidRPr="00DF2A95" w:rsidRDefault="00EB09F6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Democracy, Ethics and Law</w:t>
            </w:r>
          </w:p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80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7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C852AC" w:rsidRPr="00F423F2" w:rsidTr="00E34128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852AC" w:rsidRPr="00EB09F6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0210" w:type="dxa"/>
            <w:gridSpan w:val="8"/>
            <w:tcBorders>
              <w:left w:val="nil"/>
              <w:right w:val="single" w:sz="8" w:space="0" w:color="auto"/>
            </w:tcBorders>
          </w:tcPr>
          <w:p w:rsidR="00E34128" w:rsidRPr="00BD7E2B" w:rsidRDefault="00E34128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「英語（一）」及「英語（二）」為基礎課程，共計二學期四學分。</w:t>
            </w:r>
            <w:r w:rsidR="00BD7E2B"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br/>
            </w:r>
            <w:r w:rsidR="00BD7E2B" w:rsidRPr="00BD7E2B">
              <w:rPr>
                <w:rFonts w:ascii="Times New Roman" w:hAnsi="Times New Roman" w:cs="Times New Roman"/>
                <w:sz w:val="12"/>
                <w:szCs w:val="12"/>
              </w:rPr>
              <w:t xml:space="preserve">English (I) and (II) </w:t>
            </w:r>
            <w:r w:rsidR="00003AE4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each </w:t>
            </w:r>
            <w:r w:rsidR="00BD7E2B" w:rsidRPr="00BD7E2B">
              <w:rPr>
                <w:rFonts w:ascii="Times New Roman" w:hAnsi="Times New Roman" w:cs="Times New Roman"/>
                <w:sz w:val="12"/>
                <w:szCs w:val="12"/>
              </w:rPr>
              <w:t xml:space="preserve">are </w:t>
            </w:r>
            <w:r w:rsidR="00773C24">
              <w:rPr>
                <w:rFonts w:ascii="Times New Roman" w:hAnsi="Times New Roman" w:cs="Times New Roman" w:hint="eastAsia"/>
                <w:sz w:val="12"/>
                <w:szCs w:val="12"/>
              </w:rPr>
              <w:t>a two-</w:t>
            </w:r>
            <w:r w:rsidR="00BD7E2B" w:rsidRPr="00BD7E2B">
              <w:rPr>
                <w:rFonts w:ascii="Times New Roman" w:hAnsi="Times New Roman" w:cs="Times New Roman"/>
                <w:sz w:val="12"/>
                <w:szCs w:val="12"/>
              </w:rPr>
              <w:t xml:space="preserve">credit </w:t>
            </w:r>
            <w:r w:rsidR="00773C24">
              <w:rPr>
                <w:rFonts w:ascii="Times New Roman" w:hAnsi="Times New Roman" w:cs="Times New Roman"/>
                <w:sz w:val="12"/>
                <w:szCs w:val="12"/>
              </w:rPr>
              <w:t>elementary course</w:t>
            </w:r>
            <w:r w:rsidR="00BD7E2B" w:rsidRPr="00BD7E2B">
              <w:rPr>
                <w:rFonts w:ascii="Times New Roman" w:hAnsi="Times New Roman" w:cs="Times New Roman"/>
                <w:sz w:val="12"/>
                <w:szCs w:val="12"/>
              </w:rPr>
              <w:t xml:space="preserve"> for the freshmen.</w:t>
            </w:r>
          </w:p>
          <w:p w:rsidR="00E34128" w:rsidRPr="00BD7E2B" w:rsidRDefault="00E34128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除了「英語（一）」及「英語（二）」外，應修習</w:t>
            </w:r>
            <w:r w:rsidRPr="00BD7E2B">
              <w:rPr>
                <w:rFonts w:ascii="Times New Roman" w:eastAsia="標楷體" w:hAnsi="Times New Roman" w:cs="Times New Roman"/>
                <w:b/>
                <w:sz w:val="12"/>
                <w:szCs w:val="12"/>
                <w:u w:val="single"/>
              </w:rPr>
              <w:t>主題式英語課程</w:t>
            </w:r>
            <w:proofErr w:type="gramStart"/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三</w:t>
            </w:r>
            <w:proofErr w:type="gramEnd"/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學期六學分，畢業前需修畢三個不同英語課程，始取得畢業資格。</w:t>
            </w:r>
            <w:r w:rsidR="00BD7E2B" w:rsidRPr="00BD7E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br/>
            </w:r>
            <w:r w:rsidR="00773C24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In addition, s</w:t>
            </w:r>
            <w:r w:rsidR="00BD7E2B"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tudents are</w:t>
            </w:r>
            <w:r w:rsidR="0093320D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 xml:space="preserve"> also</w:t>
            </w:r>
            <w:r w:rsidR="00BD7E2B"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required to obtain 6 credits</w:t>
            </w:r>
            <w:r w:rsidR="0093320D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 xml:space="preserve"> from three English thematic courses</w:t>
            </w:r>
            <w:r w:rsidR="00BD7E2B"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.</w:t>
            </w:r>
          </w:p>
          <w:p w:rsidR="00C852AC" w:rsidRPr="00BD7E2B" w:rsidRDefault="00E34128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英語檢定</w:t>
            </w:r>
            <w:r w:rsidR="00BD7E2B" w:rsidRPr="00BD7E2B">
              <w:rPr>
                <w:rFonts w:ascii="Times New Roman" w:hAnsi="Times New Roman" w:cs="Times New Roman"/>
                <w:sz w:val="12"/>
                <w:szCs w:val="12"/>
              </w:rPr>
              <w:t>English Testing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）、經典五十</w:t>
            </w:r>
            <w:r w:rsidR="00BD7E2B" w:rsidRPr="00BD7E2B">
              <w:rPr>
                <w:rFonts w:ascii="Times New Roman" w:hAnsi="Times New Roman" w:cs="Times New Roman"/>
                <w:sz w:val="12"/>
                <w:szCs w:val="12"/>
              </w:rPr>
              <w:t>Fifty Canonized Books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）、服務學習</w:t>
            </w:r>
            <w:r w:rsidR="00BD7E2B" w:rsidRPr="00BD7E2B">
              <w:rPr>
                <w:rFonts w:ascii="Times New Roman" w:hAnsi="Times New Roman" w:cs="Times New Roman"/>
                <w:sz w:val="12"/>
                <w:szCs w:val="12"/>
              </w:rPr>
              <w:t>Service Learning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1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</w:tr>
      <w:tr w:rsidR="00C852AC" w:rsidRPr="00F423F2" w:rsidTr="00E34128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852AC" w:rsidRPr="00EB09F6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BD7E2B" w:rsidRPr="00BD7E2B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全民國防教育軍事訓練課程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-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國際情勢</w:t>
            </w:r>
          </w:p>
          <w:p w:rsidR="00BD7E2B" w:rsidRP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All-Out Defense Education and Researching of Military- International Situation</w:t>
            </w:r>
            <w:r w:rsidR="00007F9F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s</w:t>
            </w:r>
          </w:p>
          <w:p w:rsidR="00C852AC" w:rsidRPr="00BD7E2B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(0)</w:t>
            </w:r>
          </w:p>
        </w:tc>
        <w:tc>
          <w:tcPr>
            <w:tcW w:w="1272" w:type="dxa"/>
            <w:vAlign w:val="center"/>
          </w:tcPr>
          <w:p w:rsidR="00BD7E2B" w:rsidRPr="00BD7E2B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全民國防教育軍事訓練課程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-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全民國防</w:t>
            </w:r>
          </w:p>
          <w:p w:rsidR="00BD7E2B" w:rsidRP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All-Out Defense Education and Researching of Military- </w:t>
            </w:r>
            <w:r w:rsidR="00007F9F" w:rsidRPr="00B84DD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007F9F" w:rsidRPr="00007F9F">
              <w:rPr>
                <w:rFonts w:ascii="Times New Roman" w:eastAsia="標楷體" w:hAnsi="Times New Roman" w:cs="Times New Roman"/>
                <w:sz w:val="12"/>
                <w:szCs w:val="12"/>
              </w:rPr>
              <w:t>All-Out Defense</w:t>
            </w:r>
          </w:p>
          <w:p w:rsidR="00C852AC" w:rsidRPr="00BD7E2B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(0)</w:t>
            </w:r>
          </w:p>
        </w:tc>
        <w:tc>
          <w:tcPr>
            <w:tcW w:w="1275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7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BD7E2B" w:rsidRPr="00F423F2" w:rsidTr="00E34128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體育</w:t>
            </w:r>
          </w:p>
          <w:p w:rsid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Physical Education</w:t>
            </w:r>
          </w:p>
          <w:p w:rsidR="00BD7E2B" w:rsidRP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0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</w:tcPr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體育</w:t>
            </w:r>
          </w:p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Physical Education</w:t>
            </w:r>
          </w:p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0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5" w:type="dxa"/>
          </w:tcPr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體育</w:t>
            </w:r>
          </w:p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Physical Education</w:t>
            </w:r>
          </w:p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0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80" w:type="dxa"/>
          </w:tcPr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體育</w:t>
            </w:r>
          </w:p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Physical Education</w:t>
            </w:r>
          </w:p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0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80" w:type="dxa"/>
          </w:tcPr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</w:tcPr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7" w:type="dxa"/>
          </w:tcPr>
          <w:p w:rsidR="00BD7E2B" w:rsidRPr="00DF2A95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BD7E2B" w:rsidRPr="00DF2A95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C852AC" w:rsidRPr="00F423F2" w:rsidTr="00E34128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852AC" w:rsidRPr="00EB09F6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0210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852AC" w:rsidRPr="00BD7E2B" w:rsidRDefault="00E34128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proofErr w:type="gramStart"/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體育除修習</w:t>
            </w:r>
            <w:proofErr w:type="gramEnd"/>
            <w:r w:rsidRPr="00BD7E2B">
              <w:rPr>
                <w:rFonts w:ascii="Times New Roman" w:eastAsia="標楷體" w:hAnsi="Times New Roman" w:cs="Times New Roman"/>
                <w:sz w:val="12"/>
                <w:szCs w:val="12"/>
                <w:u w:val="single"/>
              </w:rPr>
              <w:t>大</w:t>
            </w:r>
            <w:proofErr w:type="gramStart"/>
            <w:r w:rsidRPr="00BD7E2B">
              <w:rPr>
                <w:rFonts w:ascii="Times New Roman" w:eastAsia="標楷體" w:hAnsi="Times New Roman" w:cs="Times New Roman"/>
                <w:sz w:val="12"/>
                <w:szCs w:val="12"/>
                <w:u w:val="single"/>
              </w:rPr>
              <w:t>一</w:t>
            </w:r>
            <w:proofErr w:type="gramEnd"/>
            <w:r w:rsidRPr="00BD7E2B">
              <w:rPr>
                <w:rFonts w:ascii="Times New Roman" w:eastAsia="標楷體" w:hAnsi="Times New Roman" w:cs="Times New Roman"/>
                <w:sz w:val="12"/>
                <w:szCs w:val="12"/>
                <w:u w:val="single"/>
              </w:rPr>
              <w:t>至大</w:t>
            </w:r>
            <w:r w:rsidR="00FE7726">
              <w:rPr>
                <w:rFonts w:ascii="Times New Roman" w:eastAsia="標楷體" w:hAnsi="Times New Roman" w:cs="Times New Roman" w:hint="eastAsia"/>
                <w:sz w:val="12"/>
                <w:szCs w:val="12"/>
                <w:u w:val="single"/>
              </w:rPr>
              <w:t>二</w:t>
            </w:r>
            <w:proofErr w:type="gramStart"/>
            <w:r w:rsidR="00FE7726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4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個</w:t>
            </w:r>
            <w:proofErr w:type="gramEnd"/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學期外，另需通過「游泳能力檢定」及「心肺適能檢定」等二項檢測，列為畢業門檻。</w:t>
            </w:r>
            <w:r w:rsidR="00BD7E2B"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br/>
              <w:t xml:space="preserve">Beside taking PE courses for </w:t>
            </w:r>
            <w:r w:rsidR="00FE7726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4</w:t>
            </w:r>
            <w:r w:rsidR="00BD7E2B"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 semesters (Year 1 to </w:t>
            </w:r>
            <w:r w:rsidR="00FE7726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2</w:t>
            </w:r>
            <w:r w:rsidR="00BD7E2B"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), students must pass both swimming and cardiopulmonary function tests.</w:t>
            </w:r>
          </w:p>
        </w:tc>
      </w:tr>
      <w:tr w:rsidR="00C852AC" w:rsidRPr="00F423F2" w:rsidTr="00B86913">
        <w:trPr>
          <w:trHeight w:val="1679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9F6" w:rsidRPr="00EB09F6" w:rsidRDefault="00C852AC" w:rsidP="00E46132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通識教育科目</w:t>
            </w:r>
          </w:p>
          <w:p w:rsidR="00941A7E" w:rsidRDefault="00941A7E">
            <w:pPr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General Education</w:t>
            </w:r>
          </w:p>
          <w:p w:rsidR="00C852AC" w:rsidRPr="00EB09F6" w:rsidRDefault="00941A7E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="00C852AC"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10</w:t>
            </w: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02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6132" w:rsidRPr="00896C2B" w:rsidRDefault="00E46132" w:rsidP="00E46132">
            <w:pPr>
              <w:snapToGrid w:val="0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通識課程分為人文藝術</w:t>
            </w:r>
            <w:proofErr w:type="gramStart"/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﹑</w:t>
            </w:r>
            <w:proofErr w:type="gramEnd"/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自然科學、社會科學及生命科學四大類。學生須於四領域中各選修兩學分課程，共計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8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學分，其餘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學分學生可自由選擇，由通識講座課程、</w:t>
            </w:r>
            <w:proofErr w:type="gramStart"/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微課自主</w:t>
            </w:r>
            <w:proofErr w:type="gramEnd"/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學習或通識四大領域課程中選課。惟按所屬院（系）之不同，學生選修四大領域課程時需符合以下規定：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The General Education program comprises four categories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：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Humanities, Natural Science, Social Science and Life Science. Students are required to take a two-credit course from each category to get eight credits before graduation. The rest two credits can be chosen from the General Education Lecture course, Micro Credit and Self-Study course</w:t>
            </w: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 xml:space="preserve"> 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or four categories upon their needs.</w:t>
            </w: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 xml:space="preserve"> 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However, there are rules and limitations set by each college for taking a course from the four categories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：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1"/>
              <w:gridCol w:w="6379"/>
            </w:tblGrid>
            <w:tr w:rsidR="00E46132" w:rsidRPr="007F1413" w:rsidTr="00D75976">
              <w:trPr>
                <w:trHeight w:val="170"/>
              </w:trPr>
              <w:tc>
                <w:tcPr>
                  <w:tcW w:w="2801" w:type="dxa"/>
                  <w:shd w:val="clear" w:color="auto" w:fill="auto"/>
                  <w:vAlign w:val="center"/>
                </w:tcPr>
                <w:p w:rsidR="00E46132" w:rsidRPr="007F1413" w:rsidRDefault="00E46132" w:rsidP="00D75976">
                  <w:pPr>
                    <w:snapToGrid w:val="0"/>
                    <w:ind w:leftChars="50" w:left="120" w:firstLineChars="450" w:firstLine="540"/>
                    <w:rPr>
                      <w:sz w:val="12"/>
                      <w:szCs w:val="12"/>
                    </w:rPr>
                  </w:pPr>
                  <w:r w:rsidRPr="007F1413">
                    <w:rPr>
                      <w:sz w:val="12"/>
                      <w:szCs w:val="12"/>
                    </w:rPr>
                    <w:t>(系)院</w:t>
                  </w:r>
                  <w:r>
                    <w:rPr>
                      <w:rFonts w:hint="eastAsia"/>
                      <w:sz w:val="12"/>
                      <w:szCs w:val="12"/>
                    </w:rPr>
                    <w:t xml:space="preserve">   </w:t>
                  </w:r>
                  <w:r w:rsidRPr="007F1413">
                    <w:rPr>
                      <w:sz w:val="12"/>
                      <w:szCs w:val="12"/>
                    </w:rPr>
                    <w:t>(Dept.)College</w:t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E46132" w:rsidRPr="007F1413" w:rsidRDefault="00E46132" w:rsidP="00D75976">
                  <w:pPr>
                    <w:snapToGrid w:val="0"/>
                    <w:ind w:leftChars="50" w:left="120" w:firstLineChars="550" w:firstLine="660"/>
                    <w:rPr>
                      <w:sz w:val="12"/>
                      <w:szCs w:val="12"/>
                    </w:rPr>
                  </w:pPr>
                  <w:r w:rsidRPr="007F1413">
                    <w:rPr>
                      <w:sz w:val="12"/>
                      <w:szCs w:val="12"/>
                    </w:rPr>
                    <w:t>選課規定</w:t>
                  </w:r>
                  <w:r>
                    <w:rPr>
                      <w:rFonts w:hint="eastAsia"/>
                      <w:sz w:val="12"/>
                      <w:szCs w:val="12"/>
                    </w:rPr>
                    <w:t xml:space="preserve">   </w:t>
                  </w:r>
                  <w:r w:rsidRPr="007F1413">
                    <w:rPr>
                      <w:rStyle w:val="hps"/>
                      <w:sz w:val="12"/>
                      <w:szCs w:val="12"/>
                      <w:lang w:val="en"/>
                    </w:rPr>
                    <w:t>Course</w:t>
                  </w:r>
                  <w:r w:rsidRPr="007F1413">
                    <w:rPr>
                      <w:rStyle w:val="shorttext"/>
                      <w:sz w:val="12"/>
                      <w:szCs w:val="12"/>
                      <w:lang w:val="en"/>
                    </w:rPr>
                    <w:t xml:space="preserve"> </w:t>
                  </w:r>
                  <w:r w:rsidRPr="007F1413">
                    <w:rPr>
                      <w:rStyle w:val="hps"/>
                      <w:sz w:val="12"/>
                      <w:szCs w:val="12"/>
                      <w:lang w:val="en"/>
                    </w:rPr>
                    <w:t>requirements</w:t>
                  </w:r>
                </w:p>
              </w:tc>
            </w:tr>
            <w:tr w:rsidR="00E46132" w:rsidRPr="007F1413" w:rsidTr="00D75976">
              <w:trPr>
                <w:trHeight w:val="624"/>
              </w:trPr>
              <w:tc>
                <w:tcPr>
                  <w:tcW w:w="2801" w:type="dxa"/>
                  <w:shd w:val="clear" w:color="auto" w:fill="auto"/>
                  <w:vAlign w:val="center"/>
                </w:tcPr>
                <w:p w:rsidR="00E46132" w:rsidRPr="007F1413" w:rsidRDefault="00E46132" w:rsidP="00D75976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>工學院、電通學院與</w:t>
                  </w:r>
                  <w:r w:rsidRPr="007F1413">
                    <w:rPr>
                      <w:b/>
                      <w:color w:val="000000"/>
                      <w:sz w:val="12"/>
                      <w:szCs w:val="12"/>
                    </w:rPr>
                    <w:t>資工系</w:t>
                  </w:r>
                </w:p>
                <w:p w:rsidR="00E46132" w:rsidRPr="007F1413" w:rsidRDefault="00E46132" w:rsidP="00D75976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>College of Engineering</w:t>
                  </w:r>
                </w:p>
                <w:p w:rsidR="00E46132" w:rsidRPr="007F1413" w:rsidRDefault="00E46132" w:rsidP="00D75976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 xml:space="preserve">College of Electrical and Communication Engineering </w:t>
                  </w:r>
                </w:p>
                <w:p w:rsidR="00E46132" w:rsidRPr="007F1413" w:rsidRDefault="00E46132" w:rsidP="00D75976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>Dept. of Computer Science &amp;Engineering</w:t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E46132" w:rsidRPr="007F1413" w:rsidRDefault="00E46132" w:rsidP="00D75976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>不得再選自然領域(GN)，須於社會(GS),生命(LS),人文藝術(LE)三領域中選課</w:t>
                  </w:r>
                </w:p>
                <w:p w:rsidR="00E46132" w:rsidRPr="007F1413" w:rsidRDefault="00E46132" w:rsidP="00D75976">
                  <w:pPr>
                    <w:adjustRightInd w:val="0"/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 xml:space="preserve">General Education courses in the area of Nature Science are not required; please select the courses among the areas of GS, </w:t>
                  </w:r>
                  <w:r w:rsidRPr="007F1413">
                    <w:rPr>
                      <w:rFonts w:eastAsia="Arial Unicode MS"/>
                      <w:color w:val="000000"/>
                      <w:sz w:val="12"/>
                      <w:szCs w:val="12"/>
                    </w:rPr>
                    <w:t>LS and LE.</w:t>
                  </w:r>
                </w:p>
              </w:tc>
            </w:tr>
          </w:tbl>
          <w:p w:rsidR="00C852AC" w:rsidRPr="00B4322A" w:rsidRDefault="00C852AC" w:rsidP="00B37D62">
            <w:pPr>
              <w:snapToGrid w:val="0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D523F9" w:rsidRPr="00F423F2" w:rsidTr="00C65ECF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523F9" w:rsidRPr="00EB09F6" w:rsidRDefault="00D523F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系必修科目</w:t>
            </w:r>
          </w:p>
          <w:p w:rsidR="00D523F9" w:rsidRPr="00EB09F6" w:rsidRDefault="00D523F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Required Courses</w:t>
            </w:r>
          </w:p>
          <w:p w:rsidR="00D523F9" w:rsidRPr="00EB09F6" w:rsidRDefault="00D523F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  <w:p w:rsidR="00D523F9" w:rsidRPr="00EB09F6" w:rsidRDefault="00D523F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  <w:u w:val="single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78</w:t>
            </w: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</w:tcBorders>
          </w:tcPr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微積分（一）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Calculus(I)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</w:t>
            </w: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S147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(3)</w:t>
            </w:r>
          </w:p>
        </w:tc>
        <w:tc>
          <w:tcPr>
            <w:tcW w:w="1272" w:type="dxa"/>
            <w:tcBorders>
              <w:top w:val="single" w:sz="8" w:space="0" w:color="auto"/>
            </w:tcBorders>
          </w:tcPr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微積分（二）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Calculus(II)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CS148(3)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工程數學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Engineering Mathematics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CS205(3)</w:t>
            </w: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機率與統計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Probability and Statistics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CS226(3)</w:t>
            </w: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編譯程式概論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Compiler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CS321(3)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shd w:val="clear" w:color="auto" w:fill="FABF8F" w:themeFill="accent6" w:themeFillTint="99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專業實習（一）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Practical Training(I)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CS400(3)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shd w:val="clear" w:color="auto" w:fill="FABF8F" w:themeFill="accent6" w:themeFillTint="99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專業實習（三）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Practical Training(III)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CS426(3)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shd w:val="clear" w:color="auto" w:fill="9966FF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影像處理概論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Image Processing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CS362(3)</w:t>
            </w:r>
          </w:p>
        </w:tc>
      </w:tr>
      <w:tr w:rsidR="00D523F9" w:rsidRPr="00F423F2" w:rsidTr="00213C9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523F9" w:rsidRPr="00EB09F6" w:rsidRDefault="00D523F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程式設計（一）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Computer Programming(I)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CS106(3)</w:t>
            </w:r>
          </w:p>
        </w:tc>
        <w:tc>
          <w:tcPr>
            <w:tcW w:w="1272" w:type="dxa"/>
          </w:tcPr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離散數學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Discrete Mathematics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CS107(3)</w:t>
            </w:r>
          </w:p>
        </w:tc>
        <w:tc>
          <w:tcPr>
            <w:tcW w:w="1275" w:type="dxa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線性代數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Linear Algebra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CS233(3)</w:t>
            </w:r>
          </w:p>
        </w:tc>
        <w:tc>
          <w:tcPr>
            <w:tcW w:w="1280" w:type="dxa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演算法概論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Algorithms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CS309(3)</w:t>
            </w:r>
          </w:p>
        </w:tc>
        <w:tc>
          <w:tcPr>
            <w:tcW w:w="1280" w:type="dxa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資訊講座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Special Lectures in Computer Science and Engineering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CS308(1)</w:t>
            </w:r>
          </w:p>
        </w:tc>
        <w:tc>
          <w:tcPr>
            <w:tcW w:w="1279" w:type="dxa"/>
            <w:shd w:val="clear" w:color="auto" w:fill="FABF8F" w:themeFill="accent6" w:themeFillTint="99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專題製作（一）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Special Project(I)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CS416(3)</w:t>
            </w:r>
          </w:p>
        </w:tc>
        <w:tc>
          <w:tcPr>
            <w:tcW w:w="1277" w:type="dxa"/>
            <w:shd w:val="clear" w:color="auto" w:fill="FABF8F" w:themeFill="accent6" w:themeFillTint="99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專題製作（二）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Special Project(II)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CS417(3)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D523F9" w:rsidRPr="00F423F2" w:rsidTr="00213C9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D523F9" w:rsidRPr="00EB09F6" w:rsidRDefault="00D523F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程式設計實習（一）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Computer Programming Lab.(I)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CS125(0)</w:t>
            </w:r>
          </w:p>
        </w:tc>
        <w:tc>
          <w:tcPr>
            <w:tcW w:w="1272" w:type="dxa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程式設計（二）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/>
                <w:sz w:val="12"/>
                <w:szCs w:val="12"/>
              </w:rPr>
              <w:t>Computer Programming(II)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CA114(3)</w:t>
            </w:r>
          </w:p>
        </w:tc>
        <w:tc>
          <w:tcPr>
            <w:tcW w:w="1275" w:type="dxa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資料結構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Data Structures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CS203(3)</w:t>
            </w:r>
          </w:p>
        </w:tc>
        <w:tc>
          <w:tcPr>
            <w:tcW w:w="1280" w:type="dxa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組合語言與計算機組織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Assembly Language and Computer Organization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CS250(3)</w:t>
            </w:r>
          </w:p>
        </w:tc>
        <w:tc>
          <w:tcPr>
            <w:tcW w:w="1280" w:type="dxa"/>
            <w:shd w:val="clear" w:color="auto" w:fill="66CCFF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內嵌式系統設計與實習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Embedded System Design and Practice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CS379(3)</w:t>
            </w:r>
          </w:p>
        </w:tc>
        <w:tc>
          <w:tcPr>
            <w:tcW w:w="1279" w:type="dxa"/>
            <w:shd w:val="clear" w:color="auto" w:fill="CCFFCC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軟體工程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Software Engineering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CS377(3)</w:t>
            </w:r>
          </w:p>
        </w:tc>
        <w:tc>
          <w:tcPr>
            <w:tcW w:w="1277" w:type="dxa"/>
            <w:shd w:val="clear" w:color="auto" w:fill="CCFFCC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資料庫系統概論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Database System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CS352(3)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2C0A83" w:rsidRPr="00F423F2" w:rsidTr="00213C9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C0A83" w:rsidRPr="00EB09F6" w:rsidRDefault="002C0A8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普通物理（一）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/>
                <w:sz w:val="12"/>
                <w:szCs w:val="12"/>
              </w:rPr>
              <w:t>General Physics(I)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CS149(2)</w:t>
            </w:r>
          </w:p>
        </w:tc>
        <w:tc>
          <w:tcPr>
            <w:tcW w:w="1272" w:type="dxa"/>
          </w:tcPr>
          <w:p w:rsidR="002C0A83" w:rsidRPr="004249B9" w:rsidRDefault="002C0A83" w:rsidP="00DA7989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249B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程式設計實習（二）</w:t>
            </w:r>
          </w:p>
          <w:p w:rsidR="002C0A83" w:rsidRPr="004249B9" w:rsidRDefault="002C0A83" w:rsidP="00DA7989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249B9">
              <w:rPr>
                <w:rFonts w:ascii="Times New Roman" w:eastAsia="標楷體" w:hAnsi="Times New Roman" w:cs="Times New Roman"/>
                <w:sz w:val="12"/>
                <w:szCs w:val="12"/>
              </w:rPr>
              <w:t>Computer Programming Lab.(II)</w:t>
            </w:r>
          </w:p>
          <w:p w:rsidR="002C0A83" w:rsidRP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249B9">
              <w:rPr>
                <w:rFonts w:ascii="Times New Roman" w:eastAsia="標楷體" w:hAnsi="Times New Roman" w:cs="Times New Roman"/>
                <w:sz w:val="12"/>
                <w:szCs w:val="12"/>
              </w:rPr>
              <w:t>CS129(0)</w:t>
            </w:r>
          </w:p>
        </w:tc>
        <w:tc>
          <w:tcPr>
            <w:tcW w:w="1275" w:type="dxa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資料通訊概論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Data Communications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CS229(3)</w:t>
            </w:r>
          </w:p>
        </w:tc>
        <w:tc>
          <w:tcPr>
            <w:tcW w:w="1280" w:type="dxa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作業系統概論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Operating System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CS305(3)</w:t>
            </w:r>
          </w:p>
        </w:tc>
        <w:tc>
          <w:tcPr>
            <w:tcW w:w="1280" w:type="dxa"/>
            <w:shd w:val="clear" w:color="auto" w:fill="66CCFF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超大型積體電路設計導論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VLSI Design</w:t>
            </w:r>
          </w:p>
          <w:p w:rsidR="002C0A83" w:rsidRPr="00DF2A95" w:rsidRDefault="002C0A83" w:rsidP="007153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CS378(3)</w:t>
            </w:r>
          </w:p>
        </w:tc>
        <w:tc>
          <w:tcPr>
            <w:tcW w:w="1279" w:type="dxa"/>
            <w:shd w:val="clear" w:color="auto" w:fill="66CCFF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微處理機系統設計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Microprocessor System Design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CS320(3)</w:t>
            </w:r>
          </w:p>
        </w:tc>
        <w:tc>
          <w:tcPr>
            <w:tcW w:w="1277" w:type="dxa"/>
            <w:shd w:val="clear" w:color="auto" w:fill="FFFF99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電腦與網路安全概論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and Network Security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CS354(3)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2C0A83" w:rsidRPr="00F423F2" w:rsidTr="00C65ECF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C0A83" w:rsidRPr="00EB09F6" w:rsidRDefault="002C0A8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資訊概論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Science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CS140(3)</w:t>
            </w:r>
          </w:p>
        </w:tc>
        <w:tc>
          <w:tcPr>
            <w:tcW w:w="1272" w:type="dxa"/>
          </w:tcPr>
          <w:p w:rsidR="002C0A83" w:rsidRDefault="002C0A83" w:rsidP="00E67BDE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普通物理（二）</w:t>
            </w:r>
          </w:p>
          <w:p w:rsidR="002C0A83" w:rsidRDefault="002C0A83" w:rsidP="00E67BDE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General Physics(II)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CS150(2)</w:t>
            </w:r>
          </w:p>
        </w:tc>
        <w:tc>
          <w:tcPr>
            <w:tcW w:w="1275" w:type="dxa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數位系統設計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Digital System Design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CS204(3)</w:t>
            </w:r>
          </w:p>
        </w:tc>
        <w:tc>
          <w:tcPr>
            <w:tcW w:w="1280" w:type="dxa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數位系統實驗（二）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Digital Systems Lab.(II)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CS255(1)</w:t>
            </w:r>
          </w:p>
        </w:tc>
        <w:tc>
          <w:tcPr>
            <w:tcW w:w="1280" w:type="dxa"/>
            <w:shd w:val="clear" w:color="auto" w:fill="FFFF99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計算機網路概論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Networks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CS311(3)</w:t>
            </w:r>
          </w:p>
        </w:tc>
        <w:tc>
          <w:tcPr>
            <w:tcW w:w="1279" w:type="dxa"/>
            <w:shd w:val="clear" w:color="auto" w:fill="66CCFF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積體電路設計自動化導論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IC Design Automation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CS338(3)</w:t>
            </w:r>
          </w:p>
        </w:tc>
        <w:tc>
          <w:tcPr>
            <w:tcW w:w="1277" w:type="dxa"/>
            <w:shd w:val="clear" w:color="auto" w:fill="9966FF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人機互動設計概論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Human-Computer Interaction De</w:t>
            </w:r>
            <w:r w:rsidRPr="00E3025C">
              <w:rPr>
                <w:rFonts w:ascii="Times New Roman" w:eastAsia="標楷體" w:hAnsi="Times New Roman" w:cs="Times New Roman"/>
                <w:sz w:val="12"/>
                <w:szCs w:val="12"/>
              </w:rPr>
              <w:t>si</w:t>
            </w: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gn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CS313(3)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2C0A83" w:rsidRPr="00F423F2" w:rsidTr="00C65ECF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C0A83" w:rsidRPr="00EB09F6" w:rsidRDefault="002C0A8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2C0A83" w:rsidRDefault="002C0A83" w:rsidP="00C20BA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電子電路學</w:t>
            </w:r>
          </w:p>
          <w:p w:rsidR="002C0A83" w:rsidRDefault="002C0A83" w:rsidP="00C20BA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Circuit Theory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CS252(4)</w:t>
            </w:r>
          </w:p>
        </w:tc>
        <w:tc>
          <w:tcPr>
            <w:tcW w:w="1275" w:type="dxa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數位系統實驗（一）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Digital Systems Lab.(I)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CS254(1)</w:t>
            </w:r>
          </w:p>
        </w:tc>
        <w:tc>
          <w:tcPr>
            <w:tcW w:w="1280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9966FF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計算機圖學概論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Graphics</w:t>
            </w:r>
          </w:p>
          <w:p w:rsidR="002C0A83" w:rsidRPr="00DF2A95" w:rsidRDefault="002C0A83" w:rsidP="007153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CS314(3)</w:t>
            </w:r>
          </w:p>
        </w:tc>
        <w:tc>
          <w:tcPr>
            <w:tcW w:w="1279" w:type="dxa"/>
            <w:shd w:val="clear" w:color="auto" w:fill="CCFFCC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開放平台軟體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Open Platform Software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CS381(3)</w:t>
            </w:r>
          </w:p>
        </w:tc>
        <w:tc>
          <w:tcPr>
            <w:tcW w:w="1277" w:type="dxa"/>
            <w:shd w:val="clear" w:color="auto" w:fill="FFFF99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網路攻防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Network Security: Attacks and Defenses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CS355(3)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2C0A83" w:rsidRPr="00F423F2" w:rsidTr="00213C9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C0A83" w:rsidRPr="00EB09F6" w:rsidRDefault="002C0A8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2C0A83" w:rsidRDefault="002C0A83" w:rsidP="002C0A8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電子電路實驗</w:t>
            </w:r>
          </w:p>
          <w:p w:rsidR="002C0A83" w:rsidRDefault="002C0A83" w:rsidP="002C0A8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Electronic Circuits Lab.</w:t>
            </w:r>
          </w:p>
          <w:p w:rsidR="002C0A83" w:rsidRPr="00DF2A95" w:rsidRDefault="002C0A83" w:rsidP="002C0A8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CS213(1)</w:t>
            </w:r>
          </w:p>
        </w:tc>
        <w:tc>
          <w:tcPr>
            <w:tcW w:w="1275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CCFFCC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車載資料分析與服務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Mobile Data Analysis and Services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CS304(3)</w:t>
            </w:r>
          </w:p>
        </w:tc>
        <w:tc>
          <w:tcPr>
            <w:tcW w:w="1279" w:type="dxa"/>
            <w:shd w:val="clear" w:color="auto" w:fill="FFFF99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無線網路概論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Wireless Internet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CS335(3)</w:t>
            </w:r>
          </w:p>
        </w:tc>
        <w:tc>
          <w:tcPr>
            <w:tcW w:w="1277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2C0A83" w:rsidRPr="00F423F2" w:rsidTr="00C65ECF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C0A83" w:rsidRPr="00EB09F6" w:rsidRDefault="002C0A8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9966FF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多媒體系統概論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Multimedia System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CS401(3)</w:t>
            </w:r>
          </w:p>
        </w:tc>
        <w:tc>
          <w:tcPr>
            <w:tcW w:w="1277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2C0A83" w:rsidRPr="00F423F2" w:rsidTr="00213C9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C0A83" w:rsidRPr="00EB09F6" w:rsidRDefault="002C0A8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CCFFCC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proofErr w:type="gramStart"/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ＵＮＩＸ</w:t>
            </w:r>
            <w:proofErr w:type="gramEnd"/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系統概論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UNIX System</w:t>
            </w:r>
          </w:p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CS312(3)</w:t>
            </w:r>
          </w:p>
        </w:tc>
        <w:tc>
          <w:tcPr>
            <w:tcW w:w="1277" w:type="dxa"/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C0A83" w:rsidRPr="00DF2A95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2C0A83" w:rsidRPr="00F423F2" w:rsidTr="00213C9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C0A83" w:rsidRPr="00EB09F6" w:rsidRDefault="002C0A8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C0A83" w:rsidRPr="00F423F2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2C0A83" w:rsidRPr="00F423F2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C0A83" w:rsidRPr="00F423F2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2C0A83" w:rsidRPr="00F423F2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2C0A83" w:rsidRPr="00F423F2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99"/>
          </w:tcPr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proofErr w:type="gramStart"/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物聯網</w:t>
            </w:r>
            <w:proofErr w:type="gramEnd"/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導論</w:t>
            </w:r>
          </w:p>
          <w:p w:rsidR="002C0A83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Internet of Things</w:t>
            </w:r>
          </w:p>
          <w:p w:rsidR="002C0A83" w:rsidRPr="004C2C87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CS347(3)</w:t>
            </w:r>
          </w:p>
        </w:tc>
        <w:tc>
          <w:tcPr>
            <w:tcW w:w="1277" w:type="dxa"/>
          </w:tcPr>
          <w:p w:rsidR="002C0A83" w:rsidRPr="00F423F2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2C0A83" w:rsidRPr="00F423F2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2C0A83" w:rsidRPr="00F423F2" w:rsidTr="005C2D3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C0A83" w:rsidRPr="00EB09F6" w:rsidRDefault="002C0A8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0210" w:type="dxa"/>
            <w:gridSpan w:val="8"/>
            <w:tcBorders>
              <w:left w:val="nil"/>
              <w:right w:val="single" w:sz="8" w:space="0" w:color="auto"/>
            </w:tcBorders>
          </w:tcPr>
          <w:p w:rsidR="002C0A83" w:rsidRPr="00D523F9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程式能力檢定</w:t>
            </w:r>
          </w:p>
          <w:p w:rsidR="002C0A83" w:rsidRPr="00D523F9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Programming Language Proficiency Test</w:t>
            </w:r>
          </w:p>
          <w:p w:rsidR="002C0A83" w:rsidRPr="00D523F9" w:rsidRDefault="002C0A8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CS425(0)</w:t>
            </w:r>
          </w:p>
        </w:tc>
      </w:tr>
      <w:tr w:rsidR="002C0A83" w:rsidRPr="00F423F2" w:rsidTr="00213C92">
        <w:trPr>
          <w:trHeight w:val="20"/>
        </w:trPr>
        <w:tc>
          <w:tcPr>
            <w:tcW w:w="989" w:type="dxa"/>
            <w:tcBorders>
              <w:left w:val="single" w:sz="8" w:space="0" w:color="auto"/>
              <w:right w:val="single" w:sz="6" w:space="0" w:color="auto"/>
            </w:tcBorders>
          </w:tcPr>
          <w:p w:rsidR="002C0A83" w:rsidRPr="00EB09F6" w:rsidRDefault="002C0A83" w:rsidP="00E26E0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lastRenderedPageBreak/>
              <w:t>學期學分小計</w:t>
            </w: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Credit each semester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2C0A83" w:rsidRPr="00F423F2" w:rsidRDefault="002C0A8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2C0A83" w:rsidRPr="00F423F2" w:rsidRDefault="002C0A8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16</w:t>
            </w:r>
          </w:p>
        </w:tc>
        <w:tc>
          <w:tcPr>
            <w:tcW w:w="1275" w:type="dxa"/>
            <w:vAlign w:val="center"/>
          </w:tcPr>
          <w:p w:rsidR="002C0A83" w:rsidRPr="00F423F2" w:rsidRDefault="002C0A8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16</w:t>
            </w:r>
          </w:p>
        </w:tc>
        <w:tc>
          <w:tcPr>
            <w:tcW w:w="1280" w:type="dxa"/>
            <w:vAlign w:val="center"/>
          </w:tcPr>
          <w:p w:rsidR="002C0A83" w:rsidRPr="00F423F2" w:rsidRDefault="002C0A8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13</w:t>
            </w:r>
          </w:p>
        </w:tc>
        <w:tc>
          <w:tcPr>
            <w:tcW w:w="1280" w:type="dxa"/>
            <w:vAlign w:val="center"/>
          </w:tcPr>
          <w:p w:rsidR="002C0A83" w:rsidRPr="00F423F2" w:rsidRDefault="002C0A8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13</w:t>
            </w:r>
          </w:p>
        </w:tc>
        <w:tc>
          <w:tcPr>
            <w:tcW w:w="1279" w:type="dxa"/>
            <w:vAlign w:val="center"/>
          </w:tcPr>
          <w:p w:rsidR="002C0A83" w:rsidRPr="00F423F2" w:rsidRDefault="002C0A8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6</w:t>
            </w:r>
          </w:p>
        </w:tc>
        <w:tc>
          <w:tcPr>
            <w:tcW w:w="1277" w:type="dxa"/>
            <w:vAlign w:val="center"/>
          </w:tcPr>
          <w:p w:rsidR="002C0A83" w:rsidRPr="00F423F2" w:rsidRDefault="002C0A8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2C0A83" w:rsidRPr="00F423F2" w:rsidRDefault="002C0A8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0</w:t>
            </w:r>
          </w:p>
        </w:tc>
      </w:tr>
      <w:tr w:rsidR="002C0A83" w:rsidRPr="00F423F2" w:rsidTr="00EB09F6">
        <w:trPr>
          <w:trHeight w:val="2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C0A83" w:rsidRPr="00EB09F6" w:rsidRDefault="002C0A83" w:rsidP="00EB09F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kern w:val="2"/>
                <w:sz w:val="12"/>
                <w:szCs w:val="12"/>
              </w:rPr>
              <w:t>備註</w:t>
            </w:r>
          </w:p>
          <w:p w:rsidR="002C0A83" w:rsidRPr="00EB09F6" w:rsidRDefault="002C0A83" w:rsidP="005A4D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Remarks</w:t>
            </w:r>
          </w:p>
        </w:tc>
        <w:tc>
          <w:tcPr>
            <w:tcW w:w="102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0A83" w:rsidRPr="005E525E" w:rsidRDefault="002C0A83" w:rsidP="00C65ECF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畢業學分：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136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學分。其中須包含共同必修及通識課程共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33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學分、系必修科目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78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學分、系選修科目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21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學分。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>Minimum credits required for a B.Sc. degree: 136 credits, including 33 credits from common required courses and general education, 78 credits from departmental required courses, and 21 credits from departmental electives.</w:t>
            </w:r>
          </w:p>
          <w:p w:rsidR="002C0A83" w:rsidRDefault="002C0A83" w:rsidP="00C65ECF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「程式能力檢定」課程及格標準：參加「大學程式能力檢定（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Collegiate Programming Examination-CPE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）」，一次答對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題或累計答對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題。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>Programming proficiency test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requirement</w:t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>: take the Collegiate Programming Examination (CPE) and answer two questions correctly at a time or answer three questions correctly accumulatively.</w:t>
            </w:r>
          </w:p>
          <w:p w:rsidR="002C0A83" w:rsidRDefault="002C0A83" w:rsidP="00C65ECF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專業實習與專題製作兩系列課程至少須選修一系列之所有課程：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>Students must choose between two tracks, Practical Training or Special Project, as well as the series of courses corresponding to each track:</w:t>
            </w:r>
          </w:p>
          <w:p w:rsidR="002C0A83" w:rsidRDefault="002C0A83" w:rsidP="00C65ECF">
            <w:pPr>
              <w:pStyle w:val="aa"/>
              <w:numPr>
                <w:ilvl w:val="0"/>
                <w:numId w:val="3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專業實習（校外）共計四門課，包括專業實習（一）、專業實習（二）、專業實習（三）與專業實習（四）。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>Practical Training (off-campus) is composed of 4 courses: Practical Training I, II, III, and IV.</w:t>
            </w:r>
          </w:p>
          <w:p w:rsidR="002C0A83" w:rsidRDefault="002C0A83" w:rsidP="00C65ECF">
            <w:pPr>
              <w:pStyle w:val="aa"/>
              <w:numPr>
                <w:ilvl w:val="0"/>
                <w:numId w:val="3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專題製作（校內）共計兩門課，包括專題製作（一）與專題製作（二）。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>Special Project (on-campus) is composed of two courses, including Special Project I and II.</w:t>
            </w:r>
          </w:p>
          <w:p w:rsidR="002C0A83" w:rsidRDefault="002C0A83" w:rsidP="00C65ECF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下列四大領域課程，每一領域至少須選修一門。若選修超過一門，</w:t>
            </w:r>
            <w:proofErr w:type="gramStart"/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多修的</w:t>
            </w:r>
            <w:proofErr w:type="gramEnd"/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課程</w:t>
            </w:r>
            <w:proofErr w:type="gramStart"/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採計為系選修</w:t>
            </w:r>
            <w:proofErr w:type="gramEnd"/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課程。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>For the following four major domains, students are required to take at least one elective from each domain. When students take more than one elective from a specific domain, the additional courses will be counted towards departmental electives.</w:t>
            </w:r>
          </w:p>
          <w:p w:rsidR="002C0A83" w:rsidRDefault="002C0A83" w:rsidP="00C65ECF">
            <w:pPr>
              <w:pStyle w:val="aa"/>
              <w:numPr>
                <w:ilvl w:val="0"/>
                <w:numId w:val="5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軟體系統：「軟體工程」、「資料庫系統概論」、「開放平台軟體」、「車載資料分析與服務」、「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UNIX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系統概論」。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>Software System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domain</w:t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includes </w:t>
            </w:r>
            <w:r w:rsidRPr="00C65ECF">
              <w:rPr>
                <w:rFonts w:ascii="Times New Roman" w:eastAsia="標楷體" w:hAnsi="Times New Roman" w:cs="Times New Roman"/>
                <w:sz w:val="16"/>
                <w:szCs w:val="16"/>
              </w:rPr>
              <w:t>Software Engineering, Introduction to Database System, Open Platform Software, Mobile Data Analysis and Services, and Introduction to UNIX System.</w:t>
            </w:r>
          </w:p>
          <w:p w:rsidR="002C0A83" w:rsidRDefault="002C0A83" w:rsidP="005228BD">
            <w:pPr>
              <w:pStyle w:val="aa"/>
              <w:numPr>
                <w:ilvl w:val="0"/>
                <w:numId w:val="5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計算機系統：「內嵌式系統設計與實習」、「超大型積體電路設計導論」、「微處理機系統設計」、「積體電路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設計自動化導論」。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Computer System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domain 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includes Embedded System Design and Practice, Introduction to VLSI Design, Microprocessor System Design, and Introduction to IC Design Automation.</w:t>
            </w:r>
          </w:p>
          <w:p w:rsidR="002C0A83" w:rsidRDefault="002C0A83" w:rsidP="005228BD">
            <w:pPr>
              <w:pStyle w:val="aa"/>
              <w:numPr>
                <w:ilvl w:val="0"/>
                <w:numId w:val="5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網路系統：「計算機網路概論」、「無線網路概論」、「電腦與網路安全概論」、「網路攻防」、「</w:t>
            </w:r>
            <w:proofErr w:type="gramStart"/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物聯網</w:t>
            </w:r>
            <w:proofErr w:type="gramEnd"/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導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論」。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Network System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domain 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includes Introduction to Computer Networks, Introduction to Wireless Internet, Introduction to Computer and Network Security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, 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Network Security: Attacks and Defenses</w:t>
            </w:r>
            <w:r w:rsidRPr="005228B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, 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and Introduction to Internet of Things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.</w:t>
            </w:r>
          </w:p>
          <w:p w:rsidR="002C0A83" w:rsidRPr="005E525E" w:rsidRDefault="002C0A83" w:rsidP="005228BD">
            <w:pPr>
              <w:pStyle w:val="aa"/>
              <w:numPr>
                <w:ilvl w:val="0"/>
                <w:numId w:val="5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多媒體系統：「多媒體系統概論」、「人機互動設計概論」、「計算機圖學概論」、「影像處理概論」。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Multimedia System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domain 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includes Introduction to Multimedia System, Introduction to Human-Computer Interaction Design, Introduction to Computer Graphics, and Introduction to Image Processing.</w:t>
            </w:r>
          </w:p>
          <w:p w:rsidR="002C0A83" w:rsidRDefault="002C0A83" w:rsidP="005228BD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擋修規定</w:t>
            </w:r>
            <w:proofErr w:type="gramEnd"/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Pre-requisites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：</w:t>
            </w:r>
          </w:p>
          <w:p w:rsidR="002C0A83" w:rsidRDefault="002C0A83" w:rsidP="005228BD">
            <w:pPr>
              <w:pStyle w:val="aa"/>
              <w:numPr>
                <w:ilvl w:val="0"/>
                <w:numId w:val="6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「微積分（一）」成績達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50</w:t>
            </w:r>
            <w:r w:rsidRPr="005E525E">
              <w:rPr>
                <w:rFonts w:ascii="Times New Roman" w:eastAsia="標楷體" w:hAnsi="Times New Roman" w:cs="Times New Roman"/>
                <w:sz w:val="16"/>
                <w:szCs w:val="16"/>
              </w:rPr>
              <w:t>分以上，始得修習「微積分（二）」。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Students must achieve a minimum score of 50 points in Calculus I before taking Calculus II.</w:t>
            </w:r>
          </w:p>
          <w:p w:rsidR="002C0A83" w:rsidRPr="005E525E" w:rsidRDefault="002C0A83" w:rsidP="005228BD">
            <w:pPr>
              <w:pStyle w:val="aa"/>
              <w:numPr>
                <w:ilvl w:val="0"/>
                <w:numId w:val="6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通過「程式能力檢定」，始得修習「專題製作（一）」、「專題製作（二）」、「專業實習（一）」、「專業實習（二）」、「專業實習（三）」、「專業實習（四）」。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Students must pass the programming proficiency test requirement before taking Special Project I and II, or Practical Training.</w:t>
            </w:r>
          </w:p>
          <w:p w:rsidR="002C0A83" w:rsidRDefault="002C0A83" w:rsidP="005228BD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「專業實習（三）」與「專題製作（二）」為終端學習課程。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5228BD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“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Practical Training (III)” and “Special Project 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II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” are Experiential Learning courses.</w:t>
            </w:r>
          </w:p>
          <w:p w:rsidR="002C0A83" w:rsidRPr="00F423F2" w:rsidRDefault="002C0A83" w:rsidP="005228BD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E525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有關共同必修及通識教育科目之詳細規定，另依據「元智大學共同必修科目表」之規定辦理。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5228BD">
              <w:rPr>
                <w:rFonts w:ascii="Times New Roman" w:eastAsia="標楷體" w:hAnsi="Times New Roman" w:cs="Times New Roman"/>
                <w:sz w:val="16"/>
                <w:szCs w:val="16"/>
              </w:rPr>
              <w:t>Regarding the details and requirements of general education and common required courses, please refer to the Common Required Course List provided by the University.</w:t>
            </w:r>
          </w:p>
        </w:tc>
      </w:tr>
    </w:tbl>
    <w:p w:rsidR="008C2DAD" w:rsidRDefault="008C2DAD" w:rsidP="00E34128">
      <w:pPr>
        <w:snapToGrid w:val="0"/>
        <w:ind w:leftChars="-1" w:left="-2" w:firstLine="1"/>
        <w:jc w:val="righ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p w:rsidR="00E34128" w:rsidRDefault="00E34128">
      <w:pPr>
        <w:rPr>
          <w:rFonts w:ascii="Times New Roman" w:eastAsia="標楷體" w:hAnsi="Times New Roman" w:cs="Times New Roman"/>
          <w:b/>
          <w:sz w:val="28"/>
        </w:rPr>
      </w:pPr>
    </w:p>
    <w:sectPr w:rsidR="00E34128" w:rsidSect="008C2DAD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5C" w:rsidRDefault="007A615C" w:rsidP="00D457C4">
      <w:r>
        <w:separator/>
      </w:r>
    </w:p>
  </w:endnote>
  <w:endnote w:type="continuationSeparator" w:id="0">
    <w:p w:rsidR="007A615C" w:rsidRDefault="007A615C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5C" w:rsidRDefault="007A615C" w:rsidP="00D457C4">
      <w:r>
        <w:separator/>
      </w:r>
    </w:p>
  </w:footnote>
  <w:footnote w:type="continuationSeparator" w:id="0">
    <w:p w:rsidR="007A615C" w:rsidRDefault="007A615C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>
    <w:nsid w:val="14274173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89A5646"/>
    <w:multiLevelType w:val="hybridMultilevel"/>
    <w:tmpl w:val="103C193A"/>
    <w:lvl w:ilvl="0" w:tplc="D41E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EA6262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FF20089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5584041"/>
    <w:multiLevelType w:val="hybridMultilevel"/>
    <w:tmpl w:val="4D1EED66"/>
    <w:lvl w:ilvl="0" w:tplc="3FD2B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03AE4"/>
    <w:rsid w:val="00007F9F"/>
    <w:rsid w:val="00040040"/>
    <w:rsid w:val="000921E8"/>
    <w:rsid w:val="000C5787"/>
    <w:rsid w:val="0010012E"/>
    <w:rsid w:val="001131B5"/>
    <w:rsid w:val="001321E2"/>
    <w:rsid w:val="0015128A"/>
    <w:rsid w:val="0017216C"/>
    <w:rsid w:val="00196F2F"/>
    <w:rsid w:val="001C140F"/>
    <w:rsid w:val="00213C92"/>
    <w:rsid w:val="00225A9A"/>
    <w:rsid w:val="002C0A83"/>
    <w:rsid w:val="002D0497"/>
    <w:rsid w:val="003A12ED"/>
    <w:rsid w:val="003E110F"/>
    <w:rsid w:val="004120A6"/>
    <w:rsid w:val="004249B9"/>
    <w:rsid w:val="00430606"/>
    <w:rsid w:val="00447E64"/>
    <w:rsid w:val="00491E66"/>
    <w:rsid w:val="004C2C87"/>
    <w:rsid w:val="004F0E40"/>
    <w:rsid w:val="004F4751"/>
    <w:rsid w:val="0050581D"/>
    <w:rsid w:val="005228BD"/>
    <w:rsid w:val="0055653F"/>
    <w:rsid w:val="00576FB3"/>
    <w:rsid w:val="005A4D8A"/>
    <w:rsid w:val="005A66A0"/>
    <w:rsid w:val="005E525E"/>
    <w:rsid w:val="00643967"/>
    <w:rsid w:val="0064651D"/>
    <w:rsid w:val="0066579E"/>
    <w:rsid w:val="006C351A"/>
    <w:rsid w:val="006D36D5"/>
    <w:rsid w:val="006E6C14"/>
    <w:rsid w:val="00701344"/>
    <w:rsid w:val="0070584C"/>
    <w:rsid w:val="007153E1"/>
    <w:rsid w:val="007157BC"/>
    <w:rsid w:val="007602DD"/>
    <w:rsid w:val="007657A6"/>
    <w:rsid w:val="0077301D"/>
    <w:rsid w:val="00773C24"/>
    <w:rsid w:val="0079004F"/>
    <w:rsid w:val="007A615C"/>
    <w:rsid w:val="00802B85"/>
    <w:rsid w:val="0084260F"/>
    <w:rsid w:val="00850DD1"/>
    <w:rsid w:val="00871EFC"/>
    <w:rsid w:val="00872A15"/>
    <w:rsid w:val="008858F8"/>
    <w:rsid w:val="008C2DAD"/>
    <w:rsid w:val="0093320D"/>
    <w:rsid w:val="00941A7E"/>
    <w:rsid w:val="00A379D8"/>
    <w:rsid w:val="00A523F3"/>
    <w:rsid w:val="00A641F7"/>
    <w:rsid w:val="00A67085"/>
    <w:rsid w:val="00A7579B"/>
    <w:rsid w:val="00AC5750"/>
    <w:rsid w:val="00B0699D"/>
    <w:rsid w:val="00B32E41"/>
    <w:rsid w:val="00B37D62"/>
    <w:rsid w:val="00B4322A"/>
    <w:rsid w:val="00B801CA"/>
    <w:rsid w:val="00B83E8D"/>
    <w:rsid w:val="00B86913"/>
    <w:rsid w:val="00BD7E2B"/>
    <w:rsid w:val="00BF3567"/>
    <w:rsid w:val="00C65ECF"/>
    <w:rsid w:val="00C852AC"/>
    <w:rsid w:val="00C93884"/>
    <w:rsid w:val="00CB1318"/>
    <w:rsid w:val="00CF74C1"/>
    <w:rsid w:val="00D21DAB"/>
    <w:rsid w:val="00D457C4"/>
    <w:rsid w:val="00D523F9"/>
    <w:rsid w:val="00D76044"/>
    <w:rsid w:val="00D805BA"/>
    <w:rsid w:val="00DC67C7"/>
    <w:rsid w:val="00DF2A95"/>
    <w:rsid w:val="00E26E0F"/>
    <w:rsid w:val="00E3025C"/>
    <w:rsid w:val="00E34128"/>
    <w:rsid w:val="00E46132"/>
    <w:rsid w:val="00E81DF3"/>
    <w:rsid w:val="00E90FC3"/>
    <w:rsid w:val="00E948E6"/>
    <w:rsid w:val="00EB09F6"/>
    <w:rsid w:val="00EC5AD5"/>
    <w:rsid w:val="00EE6805"/>
    <w:rsid w:val="00EE75AD"/>
    <w:rsid w:val="00F105AA"/>
    <w:rsid w:val="00F14538"/>
    <w:rsid w:val="00F15791"/>
    <w:rsid w:val="00F423F2"/>
    <w:rsid w:val="00F45AB6"/>
    <w:rsid w:val="00FE3F7B"/>
    <w:rsid w:val="00FE7726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5E525E"/>
    <w:pPr>
      <w:ind w:leftChars="200" w:left="480"/>
    </w:pPr>
  </w:style>
  <w:style w:type="character" w:customStyle="1" w:styleId="shorttext">
    <w:name w:val="short_text"/>
    <w:rsid w:val="00E46132"/>
  </w:style>
  <w:style w:type="character" w:customStyle="1" w:styleId="hps">
    <w:name w:val="hps"/>
    <w:rsid w:val="00E46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5E525E"/>
    <w:pPr>
      <w:ind w:leftChars="200" w:left="480"/>
    </w:pPr>
  </w:style>
  <w:style w:type="character" w:customStyle="1" w:styleId="shorttext">
    <w:name w:val="short_text"/>
    <w:rsid w:val="00E46132"/>
  </w:style>
  <w:style w:type="character" w:customStyle="1" w:styleId="hps">
    <w:name w:val="hps"/>
    <w:rsid w:val="00E4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37D4-68AD-42BD-8A0C-A8ABBA09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aahlyu</cp:lastModifiedBy>
  <cp:revision>20</cp:revision>
  <cp:lastPrinted>2016-03-02T08:10:00Z</cp:lastPrinted>
  <dcterms:created xsi:type="dcterms:W3CDTF">2016-10-11T03:57:00Z</dcterms:created>
  <dcterms:modified xsi:type="dcterms:W3CDTF">2017-06-28T03:58:00Z</dcterms:modified>
</cp:coreProperties>
</file>