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E7" w:rsidRPr="00F121D1" w:rsidRDefault="00320FE7" w:rsidP="00320FE7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sz w:val="28"/>
        </w:rPr>
      </w:pPr>
      <w:r w:rsidRPr="00F121D1">
        <w:rPr>
          <w:rFonts w:ascii="Times New Roman" w:eastAsia="標楷體" w:hAnsi="Times New Roman" w:cs="Times New Roman"/>
          <w:b/>
          <w:sz w:val="28"/>
        </w:rPr>
        <w:t>元智大學　化學工程與材料科學</w:t>
      </w:r>
      <w:proofErr w:type="gramStart"/>
      <w:r w:rsidRPr="00F121D1">
        <w:rPr>
          <w:rFonts w:ascii="Times New Roman" w:eastAsia="標楷體" w:hAnsi="Times New Roman" w:cs="Times New Roman"/>
          <w:b/>
          <w:sz w:val="28"/>
        </w:rPr>
        <w:t>學</w:t>
      </w:r>
      <w:proofErr w:type="gramEnd"/>
      <w:r w:rsidRPr="00F121D1">
        <w:rPr>
          <w:rFonts w:ascii="Times New Roman" w:eastAsia="標楷體" w:hAnsi="Times New Roman" w:cs="Times New Roman"/>
          <w:b/>
          <w:sz w:val="28"/>
        </w:rPr>
        <w:t>系碩士班</w:t>
      </w:r>
      <w:r w:rsidRPr="00F121D1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F121D1">
        <w:rPr>
          <w:rFonts w:ascii="Times New Roman" w:eastAsia="標楷體" w:hAnsi="Times New Roman" w:cs="Times New Roman"/>
          <w:b/>
          <w:sz w:val="28"/>
        </w:rPr>
        <w:t>必修科目表</w:t>
      </w:r>
    </w:p>
    <w:p w:rsidR="00320FE7" w:rsidRPr="00F121D1" w:rsidRDefault="00320FE7" w:rsidP="00320FE7">
      <w:pPr>
        <w:snapToGrid w:val="0"/>
        <w:spacing w:after="60"/>
        <w:jc w:val="center"/>
        <w:rPr>
          <w:rFonts w:ascii="Times New Roman" w:eastAsia="標楷體" w:hAnsi="Times New Roman" w:cs="Times New Roman"/>
          <w:b/>
        </w:rPr>
      </w:pPr>
      <w:r w:rsidRPr="00F121D1">
        <w:rPr>
          <w:rFonts w:ascii="Times New Roman" w:eastAsia="標楷體" w:hAnsi="Times New Roman" w:cs="Times New Roman"/>
          <w:b/>
        </w:rPr>
        <w:t>（</w:t>
      </w:r>
      <w:r w:rsidRPr="00F121D1">
        <w:rPr>
          <w:rFonts w:ascii="Times New Roman" w:eastAsia="標楷體" w:hAnsi="Times New Roman" w:cs="Times New Roman"/>
          <w:b/>
        </w:rPr>
        <w:t>10</w:t>
      </w:r>
      <w:r w:rsidR="00FA27F8">
        <w:rPr>
          <w:rFonts w:ascii="Times New Roman" w:eastAsia="標楷體" w:hAnsi="Times New Roman" w:cs="Times New Roman" w:hint="eastAsia"/>
          <w:b/>
        </w:rPr>
        <w:t>7</w:t>
      </w:r>
      <w:r w:rsidRPr="00F121D1">
        <w:rPr>
          <w:rFonts w:ascii="Times New Roman" w:eastAsia="標楷體" w:hAnsi="Times New Roman" w:cs="Times New Roman"/>
          <w:b/>
        </w:rPr>
        <w:t>學年度入學新生適用）</w:t>
      </w:r>
    </w:p>
    <w:p w:rsidR="00320FE7" w:rsidRPr="00F121D1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bCs/>
          <w:sz w:val="18"/>
          <w:szCs w:val="18"/>
        </w:rPr>
      </w:pPr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>List of Required Courses for the Master Program</w:t>
      </w:r>
    </w:p>
    <w:p w:rsidR="00320FE7" w:rsidRPr="00F121D1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bCs/>
          <w:sz w:val="18"/>
          <w:szCs w:val="18"/>
        </w:rPr>
      </w:pPr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 xml:space="preserve">Department of Chemical Engineering and Materials Science, Yuan </w:t>
      </w:r>
      <w:proofErr w:type="spellStart"/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>Ze</w:t>
      </w:r>
      <w:proofErr w:type="spellEnd"/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 xml:space="preserve"> University</w:t>
      </w:r>
    </w:p>
    <w:p w:rsidR="00320FE7" w:rsidRPr="00F121D1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bCs/>
          <w:sz w:val="18"/>
          <w:szCs w:val="18"/>
        </w:rPr>
      </w:pPr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>(</w:t>
      </w:r>
      <w:r w:rsidRPr="00F121D1">
        <w:rPr>
          <w:rFonts w:ascii="Times New Roman" w:eastAsia="標楷體" w:hAnsi="Times New Roman" w:cs="Times New Roman"/>
          <w:b/>
          <w:sz w:val="18"/>
          <w:szCs w:val="18"/>
        </w:rPr>
        <w:t>Applicable to Students Admitted in Academic Year of 201</w:t>
      </w:r>
      <w:r w:rsidR="00FA27F8">
        <w:rPr>
          <w:rFonts w:ascii="Times New Roman" w:eastAsia="標楷體" w:hAnsi="Times New Roman" w:cs="Times New Roman" w:hint="eastAsia"/>
          <w:b/>
          <w:sz w:val="18"/>
          <w:szCs w:val="18"/>
        </w:rPr>
        <w:t>8</w:t>
      </w:r>
      <w:r w:rsidRPr="00F121D1">
        <w:rPr>
          <w:rFonts w:ascii="Times New Roman" w:eastAsia="標楷體" w:hAnsi="Times New Roman" w:cs="Times New Roman"/>
          <w:b/>
          <w:sz w:val="18"/>
          <w:szCs w:val="18"/>
        </w:rPr>
        <w:t>)</w:t>
      </w:r>
    </w:p>
    <w:p w:rsidR="003C4727" w:rsidRDefault="003C4727" w:rsidP="003C4727">
      <w:pPr>
        <w:spacing w:line="240" w:lineRule="exact"/>
        <w:ind w:leftChars="192" w:left="461"/>
        <w:jc w:val="right"/>
        <w:rPr>
          <w:rFonts w:ascii="Times New Roman" w:hAnsi="Times New Roman" w:cs="Times New Roman"/>
          <w:sz w:val="18"/>
          <w:szCs w:val="18"/>
          <w:lang w:eastAsia="zh-CN"/>
        </w:rPr>
      </w:pPr>
      <w:bookmarkStart w:id="0" w:name="_GoBack"/>
      <w:r>
        <w:rPr>
          <w:rFonts w:ascii="Times New Roman" w:hAnsi="Times New Roman" w:cs="Times New Roman"/>
          <w:sz w:val="18"/>
          <w:szCs w:val="18"/>
        </w:rPr>
        <w:t xml:space="preserve">107.05.02 </w:t>
      </w:r>
      <w:r>
        <w:rPr>
          <w:rFonts w:ascii="標楷體" w:eastAsia="標楷體" w:hAnsi="標楷體" w:hint="eastAsia"/>
          <w:sz w:val="18"/>
          <w:szCs w:val="18"/>
        </w:rPr>
        <w:t>一</w:t>
      </w:r>
      <w:r>
        <w:rPr>
          <w:rFonts w:ascii="Times New Roman" w:hAnsi="Times New Roman" w:cs="Times New Roman"/>
          <w:sz w:val="18"/>
          <w:szCs w:val="18"/>
        </w:rPr>
        <w:t>○</w:t>
      </w:r>
      <w:r>
        <w:rPr>
          <w:rFonts w:ascii="標楷體" w:eastAsia="標楷體" w:hAnsi="標楷體" w:hint="eastAsia"/>
          <w:sz w:val="18"/>
          <w:szCs w:val="18"/>
        </w:rPr>
        <w:t>六學年度第五次教務會議通過</w:t>
      </w:r>
    </w:p>
    <w:p w:rsidR="003C4727" w:rsidRDefault="003C4727" w:rsidP="003C4727">
      <w:pPr>
        <w:spacing w:line="240" w:lineRule="exact"/>
        <w:ind w:leftChars="192" w:left="46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Passed</w:t>
      </w:r>
      <w:r>
        <w:rPr>
          <w:rFonts w:ascii="Times New Roman" w:hAnsi="Times New Roman" w:cs="Times New Roman"/>
          <w:sz w:val="18"/>
          <w:szCs w:val="18"/>
        </w:rPr>
        <w:t xml:space="preserve"> by the 5th Academic Affairs Meeting, Academic Year 2017, on May 2, 2018</w:t>
      </w: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114"/>
        <w:gridCol w:w="2267"/>
        <w:gridCol w:w="2267"/>
        <w:gridCol w:w="2267"/>
        <w:gridCol w:w="2268"/>
      </w:tblGrid>
      <w:tr w:rsidR="00320FE7" w:rsidRPr="00F121D1" w:rsidTr="006673CA">
        <w:trPr>
          <w:jc w:val="center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320FE7" w:rsidRPr="00F121D1" w:rsidRDefault="00320FE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學年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(Year)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學期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Semester)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科目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(Course)</w:t>
            </w:r>
          </w:p>
        </w:tc>
        <w:tc>
          <w:tcPr>
            <w:tcW w:w="4534" w:type="dxa"/>
            <w:gridSpan w:val="2"/>
            <w:tcBorders>
              <w:top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第一學年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  <w:tc>
          <w:tcPr>
            <w:tcW w:w="45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第二學年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</w:tr>
      <w:tr w:rsidR="00320FE7" w:rsidRPr="00F121D1" w:rsidTr="006673CA">
        <w:trPr>
          <w:trHeight w:val="372"/>
          <w:jc w:val="center"/>
        </w:trPr>
        <w:tc>
          <w:tcPr>
            <w:tcW w:w="14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Fall Semester 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Fall Semester 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</w:tr>
      <w:tr w:rsidR="00320FE7" w:rsidRPr="00F121D1" w:rsidTr="006673CA">
        <w:trPr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一般生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Full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time</w:t>
            </w:r>
          </w:p>
        </w:tc>
        <w:tc>
          <w:tcPr>
            <w:tcW w:w="1114" w:type="dxa"/>
            <w:vMerge w:val="restart"/>
            <w:tcBorders>
              <w:top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必修科目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(6) 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>Required Course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>(6)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書報討論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proofErr w:type="gramStart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  <w:proofErr w:type="gramEnd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Seminar</w:t>
            </w:r>
            <w:r w:rsidRPr="00F121D1">
              <w:rPr>
                <w:rFonts w:hint="eastAsia"/>
                <w:sz w:val="16"/>
                <w:szCs w:val="16"/>
              </w:rPr>
              <w:t>Ⅰ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CH612 (0)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書報討論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Seminar</w:t>
            </w:r>
            <w:r w:rsidRPr="00F121D1">
              <w:rPr>
                <w:rFonts w:hint="eastAsia"/>
                <w:sz w:val="16"/>
                <w:szCs w:val="16"/>
              </w:rPr>
              <w:t>Ⅱ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CH613 (0)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書報討論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proofErr w:type="gramStart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  <w:proofErr w:type="gramEnd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Seminar</w:t>
            </w:r>
            <w:r w:rsidRPr="00F121D1">
              <w:rPr>
                <w:rFonts w:hint="eastAsia"/>
                <w:sz w:val="16"/>
                <w:szCs w:val="16"/>
              </w:rPr>
              <w:t>Ⅰ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CH612 (0)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書報討論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Seminar</w:t>
            </w:r>
            <w:r w:rsidRPr="00F121D1">
              <w:rPr>
                <w:rFonts w:hint="eastAsia"/>
                <w:sz w:val="16"/>
                <w:szCs w:val="16"/>
              </w:rPr>
              <w:t>Ⅱ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CH613 (0)</w:t>
            </w:r>
          </w:p>
        </w:tc>
      </w:tr>
      <w:tr w:rsidR="00320FE7" w:rsidRPr="00F121D1" w:rsidTr="006673CA">
        <w:trPr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論文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(Thesis)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CH606 (6)</w:t>
            </w:r>
          </w:p>
        </w:tc>
      </w:tr>
      <w:tr w:rsidR="00320FE7" w:rsidRPr="00F121D1" w:rsidTr="00616CC3">
        <w:trPr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bookmarkStart w:id="1" w:name="_Hlk246152095"/>
          </w:p>
        </w:tc>
        <w:tc>
          <w:tcPr>
            <w:tcW w:w="1114" w:type="dxa"/>
            <w:vMerge w:val="restart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六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選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科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目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(6)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>Required to take two out of these courses</w:t>
            </w: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267" w:type="dxa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20FE7" w:rsidRPr="00F121D1" w:rsidTr="00616CC3">
        <w:trPr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高等化工動力學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Kinetics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CH503 (3)</w:t>
            </w:r>
          </w:p>
        </w:tc>
        <w:tc>
          <w:tcPr>
            <w:tcW w:w="2267" w:type="dxa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高分子物理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Polymer Physics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CH527 (3)</w:t>
            </w:r>
          </w:p>
        </w:tc>
        <w:tc>
          <w:tcPr>
            <w:tcW w:w="2267" w:type="dxa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20FE7" w:rsidRPr="00F121D1" w:rsidTr="00616CC3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物理冶金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Physical Metallurgy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CH617 (3)</w:t>
            </w:r>
          </w:p>
        </w:tc>
        <w:tc>
          <w:tcPr>
            <w:tcW w:w="2267" w:type="dxa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bookmarkEnd w:id="1"/>
      <w:tr w:rsidR="00320FE7" w:rsidRPr="00F121D1" w:rsidTr="006673CA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學分小計</w:t>
            </w:r>
          </w:p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Total credits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6</w:t>
            </w:r>
          </w:p>
        </w:tc>
      </w:tr>
      <w:tr w:rsidR="00320FE7" w:rsidRPr="00F121D1" w:rsidTr="006673CA">
        <w:trPr>
          <w:trHeight w:val="448"/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在職專班</w:t>
            </w:r>
          </w:p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Part time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必修科目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(3)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>Required Course</w:t>
            </w:r>
          </w:p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>(3)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論文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Thesis</w:t>
            </w:r>
          </w:p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CH616 (3)</w:t>
            </w:r>
          </w:p>
        </w:tc>
      </w:tr>
      <w:tr w:rsidR="00320FE7" w:rsidRPr="00F121D1" w:rsidTr="00616CC3">
        <w:trPr>
          <w:trHeight w:val="919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六</w:t>
            </w:r>
          </w:p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選</w:t>
            </w:r>
          </w:p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</w:p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科</w:t>
            </w:r>
          </w:p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目</w:t>
            </w:r>
          </w:p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(6)</w:t>
            </w:r>
          </w:p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>Required to select two out of these courses</w:t>
            </w: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267" w:type="dxa"/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20FE7" w:rsidRPr="00F121D1" w:rsidTr="00616CC3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高等化工動力學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Kinetics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CH503 (3)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高分子物理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Polymer Physics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CH527 (3)</w:t>
            </w:r>
          </w:p>
        </w:tc>
        <w:tc>
          <w:tcPr>
            <w:tcW w:w="2267" w:type="dxa"/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20FE7" w:rsidRPr="00F121D1" w:rsidTr="00616CC3">
        <w:trPr>
          <w:trHeight w:val="858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物理冶金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Physical Metallurgy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CH617 (3)</w:t>
            </w:r>
          </w:p>
        </w:tc>
        <w:tc>
          <w:tcPr>
            <w:tcW w:w="2267" w:type="dxa"/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20FE7" w:rsidRPr="00F121D1" w:rsidTr="006673CA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學分小計</w:t>
            </w:r>
          </w:p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Total credits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121D1">
              <w:rPr>
                <w:rFonts w:ascii="Times New Roman" w:eastAsia="標楷體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3</w:t>
            </w:r>
          </w:p>
        </w:tc>
      </w:tr>
      <w:tr w:rsidR="00320FE7" w:rsidRPr="00F121D1" w:rsidTr="00CD1528">
        <w:trPr>
          <w:jc w:val="center"/>
        </w:trPr>
        <w:tc>
          <w:tcPr>
            <w:tcW w:w="14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備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註</w:t>
            </w:r>
            <w:proofErr w:type="gramEnd"/>
          </w:p>
          <w:p w:rsidR="00320FE7" w:rsidRPr="00F121D1" w:rsidRDefault="00320FE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Remarks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06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20FE7" w:rsidRPr="00F121D1" w:rsidRDefault="00320FE7" w:rsidP="00320FE7">
            <w:pPr>
              <w:numPr>
                <w:ilvl w:val="3"/>
                <w:numId w:val="4"/>
              </w:numPr>
              <w:snapToGrid w:val="0"/>
              <w:ind w:left="154" w:hanging="154"/>
              <w:rPr>
                <w:rFonts w:ascii="Times New Roman" w:eastAsia="標楷體" w:hAnsi="Times New Roman" w:cs="Times New Roman"/>
                <w:sz w:val="20"/>
              </w:rPr>
            </w:pPr>
            <w:r w:rsidRPr="00F121D1">
              <w:rPr>
                <w:rFonts w:ascii="Times New Roman" w:eastAsia="標楷體" w:hAnsi="Times New Roman" w:cs="Times New Roman"/>
                <w:sz w:val="20"/>
              </w:rPr>
              <w:t>學期學分</w:t>
            </w:r>
            <w:proofErr w:type="gramStart"/>
            <w:r w:rsidRPr="00F121D1">
              <w:rPr>
                <w:rFonts w:ascii="Times New Roman" w:eastAsia="標楷體" w:hAnsi="Times New Roman" w:cs="Times New Roman"/>
                <w:sz w:val="20"/>
              </w:rPr>
              <w:t>小計指必修</w:t>
            </w:r>
            <w:proofErr w:type="gramEnd"/>
            <w:r w:rsidRPr="00F121D1">
              <w:rPr>
                <w:rFonts w:ascii="Times New Roman" w:eastAsia="標楷體" w:hAnsi="Times New Roman" w:cs="Times New Roman"/>
                <w:sz w:val="20"/>
              </w:rPr>
              <w:t>課程部份。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The “semester total credits” indicates the sum of total credit hours of the required courses.</w:t>
            </w:r>
          </w:p>
          <w:p w:rsidR="00320FE7" w:rsidRPr="00F121D1" w:rsidRDefault="00320FE7" w:rsidP="00320FE7">
            <w:pPr>
              <w:numPr>
                <w:ilvl w:val="3"/>
                <w:numId w:val="4"/>
              </w:numPr>
              <w:snapToGrid w:val="0"/>
              <w:ind w:left="154" w:hanging="154"/>
              <w:rPr>
                <w:rFonts w:ascii="Times New Roman" w:eastAsia="標楷體" w:hAnsi="Times New Roman" w:cs="Times New Roman"/>
                <w:sz w:val="20"/>
              </w:rPr>
            </w:pPr>
            <w:r w:rsidRPr="00F121D1">
              <w:rPr>
                <w:rFonts w:ascii="Times New Roman" w:eastAsia="標楷體" w:hAnsi="Times New Roman" w:cs="Times New Roman"/>
                <w:sz w:val="20"/>
              </w:rPr>
              <w:t>碩士一般生：最低畢業計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 xml:space="preserve"> 33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學分。除論文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(6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及書報討論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(0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外，至少應修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>27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學分，其中本系課程不得少於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>21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包括六選二必選課程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。「書報討論」畢業前修滿四學期。外籍生與僑生得加選</w:t>
            </w:r>
            <w:proofErr w:type="gramStart"/>
            <w:r w:rsidRPr="00F121D1">
              <w:rPr>
                <w:rFonts w:ascii="Times New Roman" w:eastAsia="標楷體" w:hAnsi="Times New Roman" w:cs="Times New Roman"/>
                <w:sz w:val="20"/>
              </w:rPr>
              <w:t>一</w:t>
            </w:r>
            <w:proofErr w:type="gramEnd"/>
            <w:r w:rsidRPr="00F121D1">
              <w:rPr>
                <w:rFonts w:ascii="Times New Roman" w:eastAsia="標楷體" w:hAnsi="Times New Roman" w:cs="Times New Roman"/>
                <w:sz w:val="20"/>
              </w:rPr>
              <w:t>科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學分課程抵免四學期「書報討論」。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Students in full-time master program are required to complete a total of 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>33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 credits. These include 6 credits for the thesis and 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>27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 credits for courses, of which at least 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>21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 credits (including the two of six courses) should be taken from the department. International and overseas Chinese students could take one additional three-credit courses in lieu of attending the seminar for four semesters. </w:t>
            </w:r>
          </w:p>
          <w:p w:rsidR="00320FE7" w:rsidRPr="00F121D1" w:rsidRDefault="00320FE7" w:rsidP="006063C9">
            <w:pPr>
              <w:numPr>
                <w:ilvl w:val="3"/>
                <w:numId w:val="4"/>
              </w:numPr>
              <w:snapToGrid w:val="0"/>
              <w:ind w:left="154" w:hanging="154"/>
              <w:rPr>
                <w:rFonts w:ascii="Times New Roman" w:eastAsia="標楷體" w:hAnsi="Times New Roman" w:cs="Times New Roman"/>
                <w:sz w:val="20"/>
              </w:rPr>
            </w:pPr>
            <w:r w:rsidRPr="00F121D1">
              <w:rPr>
                <w:rFonts w:ascii="Times New Roman" w:eastAsia="標楷體" w:hAnsi="Times New Roman" w:cs="Times New Roman"/>
                <w:sz w:val="20"/>
              </w:rPr>
              <w:t>在職專班：最低畢業計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 36 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學分。除論文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學分外，至少應修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33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學分，其中本系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(</w:t>
            </w:r>
            <w:proofErr w:type="gramStart"/>
            <w:r w:rsidRPr="00F121D1">
              <w:rPr>
                <w:rFonts w:ascii="Times New Roman" w:eastAsia="標楷體" w:hAnsi="Times New Roman" w:cs="Times New Roman"/>
                <w:sz w:val="20"/>
              </w:rPr>
              <w:t>不含大學部</w:t>
            </w:r>
            <w:proofErr w:type="gramEnd"/>
            <w:r w:rsidRPr="00F121D1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課程不得少於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27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學分（含六選二課程）。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Students in part-time master program are required to complete a total of 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>36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 credits.  These include 3 credits for the thesis and 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>33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 credits for courses, of which at least 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>27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 credits (including the two of six courses) should be taken from the department.</w:t>
            </w:r>
          </w:p>
          <w:p w:rsidR="00320FE7" w:rsidRDefault="00320FE7" w:rsidP="00320FE7">
            <w:pPr>
              <w:numPr>
                <w:ilvl w:val="3"/>
                <w:numId w:val="4"/>
              </w:numPr>
              <w:snapToGrid w:val="0"/>
              <w:ind w:left="154" w:hanging="154"/>
              <w:rPr>
                <w:rFonts w:ascii="Times New Roman" w:eastAsia="標楷體" w:hAnsi="Times New Roman" w:cs="Times New Roman"/>
                <w:sz w:val="20"/>
              </w:rPr>
            </w:pPr>
            <w:r w:rsidRPr="00F121D1">
              <w:rPr>
                <w:rFonts w:ascii="Times New Roman" w:eastAsia="標楷體" w:hAnsi="Times New Roman" w:cs="Times New Roman"/>
                <w:sz w:val="20"/>
              </w:rPr>
              <w:t>其他未盡事宜，請參閱本系「碩士班修讀辦法」。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Students should refer to the "Regulations for Master's Students" in the department for additional information. </w:t>
            </w:r>
          </w:p>
          <w:p w:rsidR="00320FE7" w:rsidRPr="007634F1" w:rsidRDefault="00320FE7" w:rsidP="00320FE7">
            <w:pPr>
              <w:numPr>
                <w:ilvl w:val="3"/>
                <w:numId w:val="4"/>
              </w:numPr>
              <w:snapToGrid w:val="0"/>
              <w:ind w:left="154" w:hanging="154"/>
              <w:rPr>
                <w:rFonts w:ascii="Times New Roman" w:eastAsia="標楷體" w:hAnsi="Times New Roman" w:cs="Times New Roman"/>
                <w:sz w:val="20"/>
              </w:rPr>
            </w:pPr>
            <w:r w:rsidRPr="007634F1">
              <w:rPr>
                <w:rFonts w:ascii="Times New Roman" w:eastAsia="標楷體" w:hAnsi="Times New Roman" w:cs="Times New Roman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入學研究生須依本校學術研究倫理教育課程實施要點規定，於入學第一學期結束前完成學術研究倫理教育課程，最遲須於申請學位口試前補修完成，未完成本課程，不得申請學位口試。」</w:t>
            </w:r>
            <w:r w:rsidRPr="007634F1">
              <w:rPr>
                <w:rFonts w:ascii="Times New Roman" w:eastAsia="標楷體" w:hAnsi="Times New Roman" w:cs="Times New Roman" w:hint="eastAsia"/>
                <w:sz w:val="20"/>
              </w:rPr>
              <w:t xml:space="preserve">For those graduate students who shall complete Academic Research Ethics Education Course before the end of their first academic semester, they must follow the regulations of Yuan </w:t>
            </w:r>
            <w:proofErr w:type="spellStart"/>
            <w:r w:rsidRPr="007634F1">
              <w:rPr>
                <w:rFonts w:ascii="Times New Roman" w:eastAsia="標楷體" w:hAnsi="Times New Roman" w:cs="Times New Roman" w:hint="eastAsia"/>
                <w:sz w:val="20"/>
              </w:rPr>
              <w:t>Ze</w:t>
            </w:r>
            <w:proofErr w:type="spellEnd"/>
            <w:r w:rsidRPr="007634F1">
              <w:rPr>
                <w:rFonts w:ascii="Times New Roman" w:eastAsia="標楷體" w:hAnsi="Times New Roman" w:cs="Times New Roman" w:hint="eastAsia"/>
                <w:sz w:val="20"/>
              </w:rPr>
              <w:t xml:space="preserve"> University Academic Research Ethics Education Course Implementation Highlights. The latest deadline for them shall be their course completions and then their applications towards the degree</w:t>
            </w:r>
            <w:proofErr w:type="gramStart"/>
            <w:r w:rsidRPr="007634F1">
              <w:rPr>
                <w:rFonts w:ascii="Times New Roman" w:eastAsia="標楷體" w:hAnsi="Times New Roman" w:cs="Times New Roman" w:hint="eastAsia"/>
                <w:sz w:val="20"/>
              </w:rPr>
              <w:t>’</w:t>
            </w:r>
            <w:proofErr w:type="gramEnd"/>
            <w:r w:rsidRPr="007634F1">
              <w:rPr>
                <w:rFonts w:ascii="Times New Roman" w:eastAsia="標楷體" w:hAnsi="Times New Roman" w:cs="Times New Roman" w:hint="eastAsia"/>
                <w:sz w:val="20"/>
              </w:rPr>
              <w:t>s oral exam.</w:t>
            </w:r>
          </w:p>
        </w:tc>
      </w:tr>
    </w:tbl>
    <w:p w:rsidR="003C4727" w:rsidRDefault="003C4727" w:rsidP="003C4727">
      <w:pPr>
        <w:jc w:val="right"/>
        <w:rPr>
          <w:rFonts w:ascii="Times New Roman" w:hAnsi="Times New Roman" w:cs="Times New Roman"/>
        </w:rPr>
      </w:pPr>
      <w:hyperlink r:id="rId9" w:tgtFrame="_blank" w:tooltip="pdf" w:history="1">
        <w:r>
          <w:rPr>
            <w:rStyle w:val="a3"/>
            <w:rFonts w:ascii="Times New Roman" w:hAnsi="Times New Roman" w:cs="Times New Roman"/>
            <w:color w:val="auto"/>
            <w:sz w:val="20"/>
            <w:u w:val="none"/>
          </w:rPr>
          <w:t>AA-CP-04-CF04</w:t>
        </w:r>
      </w:hyperlink>
      <w:r>
        <w:rPr>
          <w:rFonts w:ascii="Times New Roman" w:hAnsi="Times New Roman" w:cs="Times New Roman"/>
          <w:sz w:val="20"/>
        </w:rPr>
        <w:t xml:space="preserve"> (1.2 </w:t>
      </w:r>
      <w:r>
        <w:rPr>
          <w:rFonts w:ascii="Times New Roman" w:hAnsi="Times New Roman" w:cs="Times New Roman" w:hint="eastAsia"/>
          <w:sz w:val="20"/>
          <w:szCs w:val="20"/>
        </w:rPr>
        <w:t>版</w:t>
      </w:r>
      <w:r>
        <w:rPr>
          <w:rFonts w:ascii="Times New Roman" w:eastAsiaTheme="minorEastAsia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 w:hint="eastAsia"/>
          <w:sz w:val="20"/>
          <w:szCs w:val="20"/>
        </w:rPr>
        <w:t>／</w:t>
      </w:r>
      <w:r>
        <w:rPr>
          <w:rFonts w:ascii="Times New Roman" w:eastAsiaTheme="minorEastAsia" w:hAnsi="Times New Roman" w:cs="Times New Roman"/>
          <w:sz w:val="20"/>
          <w:szCs w:val="20"/>
        </w:rPr>
        <w:t>101.11.15</w:t>
      </w:r>
      <w:r>
        <w:rPr>
          <w:rFonts w:ascii="Times New Roman" w:hAnsi="Times New Roman" w:cs="Times New Roman" w:hint="eastAsia"/>
          <w:sz w:val="20"/>
        </w:rPr>
        <w:t>修訂</w:t>
      </w:r>
    </w:p>
    <w:p w:rsidR="00320FE7" w:rsidRPr="00F121D1" w:rsidRDefault="00320FE7" w:rsidP="00320FE7">
      <w:pPr>
        <w:snapToGrid w:val="0"/>
        <w:spacing w:line="260" w:lineRule="exact"/>
        <w:jc w:val="right"/>
        <w:rPr>
          <w:rFonts w:ascii="Times New Roman" w:eastAsia="標楷體" w:hAnsi="Times New Roman" w:cs="Times New Roman"/>
          <w:b/>
          <w:sz w:val="28"/>
        </w:rPr>
      </w:pPr>
      <w:r w:rsidRPr="00F121D1">
        <w:rPr>
          <w:rFonts w:ascii="Times New Roman" w:eastAsia="標楷體" w:hAnsi="Times New Roman" w:cs="Times New Roman"/>
          <w:b/>
          <w:sz w:val="28"/>
        </w:rPr>
        <w:br w:type="page"/>
      </w:r>
    </w:p>
    <w:p w:rsidR="00320FE7" w:rsidRPr="00F121D1" w:rsidRDefault="00320FE7" w:rsidP="00320FE7">
      <w:pPr>
        <w:snapToGrid w:val="0"/>
        <w:spacing w:line="26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F121D1">
        <w:rPr>
          <w:rFonts w:ascii="Times New Roman" w:eastAsia="標楷體" w:hAnsi="Times New Roman" w:cs="Times New Roman"/>
          <w:b/>
          <w:sz w:val="28"/>
        </w:rPr>
        <w:lastRenderedPageBreak/>
        <w:t>元智大學　化學工程與材料科學</w:t>
      </w:r>
      <w:proofErr w:type="gramStart"/>
      <w:r w:rsidRPr="00F121D1">
        <w:rPr>
          <w:rFonts w:ascii="Times New Roman" w:eastAsia="標楷體" w:hAnsi="Times New Roman" w:cs="Times New Roman"/>
          <w:b/>
          <w:sz w:val="28"/>
        </w:rPr>
        <w:t>學</w:t>
      </w:r>
      <w:proofErr w:type="gramEnd"/>
      <w:r w:rsidRPr="00F121D1">
        <w:rPr>
          <w:rFonts w:ascii="Times New Roman" w:eastAsia="標楷體" w:hAnsi="Times New Roman" w:cs="Times New Roman"/>
          <w:b/>
          <w:sz w:val="28"/>
        </w:rPr>
        <w:t>系碩士班</w:t>
      </w:r>
      <w:r w:rsidRPr="00F121D1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F121D1">
        <w:rPr>
          <w:rFonts w:ascii="Times New Roman" w:eastAsia="標楷體" w:hAnsi="Times New Roman" w:cs="Times New Roman"/>
          <w:b/>
          <w:sz w:val="28"/>
        </w:rPr>
        <w:t>選修科目表</w:t>
      </w:r>
    </w:p>
    <w:p w:rsidR="00320FE7" w:rsidRPr="00F121D1" w:rsidRDefault="00320FE7" w:rsidP="00320FE7">
      <w:pPr>
        <w:snapToGrid w:val="0"/>
        <w:spacing w:line="260" w:lineRule="exact"/>
        <w:jc w:val="center"/>
        <w:rPr>
          <w:rFonts w:ascii="Times New Roman" w:eastAsia="標楷體" w:hAnsi="Times New Roman" w:cs="Times New Roman"/>
          <w:b/>
        </w:rPr>
      </w:pPr>
      <w:r w:rsidRPr="00F121D1">
        <w:rPr>
          <w:rFonts w:ascii="Times New Roman" w:eastAsia="標楷體" w:hAnsi="Times New Roman" w:cs="Times New Roman"/>
          <w:b/>
        </w:rPr>
        <w:t>（</w:t>
      </w:r>
      <w:r w:rsidRPr="00F121D1">
        <w:rPr>
          <w:rFonts w:ascii="Times New Roman" w:eastAsia="標楷體" w:hAnsi="Times New Roman" w:cs="Times New Roman"/>
          <w:b/>
        </w:rPr>
        <w:t>10</w:t>
      </w:r>
      <w:r w:rsidR="00FA27F8">
        <w:rPr>
          <w:rFonts w:ascii="Times New Roman" w:eastAsia="標楷體" w:hAnsi="Times New Roman" w:cs="Times New Roman" w:hint="eastAsia"/>
          <w:b/>
        </w:rPr>
        <w:t>7</w:t>
      </w:r>
      <w:r w:rsidRPr="00F121D1">
        <w:rPr>
          <w:rFonts w:ascii="Times New Roman" w:eastAsia="標楷體" w:hAnsi="Times New Roman" w:cs="Times New Roman"/>
          <w:b/>
        </w:rPr>
        <w:t>學年度入學新生適用）</w:t>
      </w:r>
    </w:p>
    <w:p w:rsidR="00320FE7" w:rsidRPr="00F121D1" w:rsidRDefault="00320FE7" w:rsidP="00320FE7">
      <w:pPr>
        <w:snapToGrid w:val="0"/>
        <w:spacing w:line="260" w:lineRule="exact"/>
        <w:jc w:val="center"/>
        <w:rPr>
          <w:rFonts w:ascii="Times New Roman" w:eastAsia="標楷體" w:hAnsi="Times New Roman" w:cs="Times New Roman"/>
          <w:b/>
        </w:rPr>
      </w:pPr>
    </w:p>
    <w:p w:rsidR="00320FE7" w:rsidRPr="00F121D1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bCs/>
          <w:sz w:val="18"/>
          <w:szCs w:val="18"/>
        </w:rPr>
      </w:pPr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>List of Elective Courses for the Master Program</w:t>
      </w:r>
    </w:p>
    <w:p w:rsidR="00320FE7" w:rsidRPr="00F121D1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bCs/>
          <w:sz w:val="18"/>
          <w:szCs w:val="18"/>
        </w:rPr>
      </w:pPr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 xml:space="preserve">Department of Chemical Engineering and Materials Science, Yuan </w:t>
      </w:r>
      <w:proofErr w:type="spellStart"/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>Ze</w:t>
      </w:r>
      <w:proofErr w:type="spellEnd"/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 xml:space="preserve"> University</w:t>
      </w:r>
    </w:p>
    <w:p w:rsidR="00320FE7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sz w:val="18"/>
          <w:szCs w:val="18"/>
        </w:rPr>
      </w:pPr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>(</w:t>
      </w:r>
      <w:r w:rsidRPr="00F121D1">
        <w:rPr>
          <w:rFonts w:ascii="Times New Roman" w:eastAsia="標楷體" w:hAnsi="Times New Roman" w:cs="Times New Roman"/>
          <w:b/>
          <w:sz w:val="18"/>
          <w:szCs w:val="18"/>
        </w:rPr>
        <w:t>Applicable to Students Admitted in Academic Year of 201</w:t>
      </w:r>
      <w:r w:rsidR="00FA27F8">
        <w:rPr>
          <w:rFonts w:ascii="Times New Roman" w:eastAsia="標楷體" w:hAnsi="Times New Roman" w:cs="Times New Roman" w:hint="eastAsia"/>
          <w:b/>
          <w:sz w:val="18"/>
          <w:szCs w:val="18"/>
        </w:rPr>
        <w:t>8</w:t>
      </w:r>
      <w:r w:rsidRPr="00F121D1">
        <w:rPr>
          <w:rFonts w:ascii="Times New Roman" w:eastAsia="標楷體" w:hAnsi="Times New Roman" w:cs="Times New Roman"/>
          <w:b/>
          <w:sz w:val="18"/>
          <w:szCs w:val="18"/>
        </w:rPr>
        <w:t>)</w:t>
      </w:r>
    </w:p>
    <w:tbl>
      <w:tblPr>
        <w:tblW w:w="9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5"/>
        <w:gridCol w:w="2083"/>
        <w:gridCol w:w="2084"/>
        <w:gridCol w:w="2083"/>
        <w:gridCol w:w="2082"/>
        <w:gridCol w:w="7"/>
      </w:tblGrid>
      <w:tr w:rsidR="00CD1528" w:rsidRPr="004B32E7" w:rsidTr="00681868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D1528" w:rsidRPr="004B32E7" w:rsidRDefault="00CD1528" w:rsidP="00CD1528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學年、學期</w:t>
            </w:r>
          </w:p>
          <w:p w:rsidR="00CD1528" w:rsidRPr="004B32E7" w:rsidRDefault="00CD1528" w:rsidP="00CD1528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Year/ Semester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科目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Course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選修領域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Options</w:t>
            </w:r>
          </w:p>
        </w:tc>
        <w:tc>
          <w:tcPr>
            <w:tcW w:w="416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第一學年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  <w:tc>
          <w:tcPr>
            <w:tcW w:w="4172" w:type="dxa"/>
            <w:gridSpan w:val="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第二學年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</w:tr>
      <w:tr w:rsidR="00CD152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2" w:type="dxa"/>
            <w:tcBorders>
              <w:bottom w:val="nil"/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</w:tr>
      <w:tr w:rsidR="00CD1528" w:rsidRPr="004B32E7" w:rsidTr="00681868">
        <w:trPr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必選修科目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Required Elective course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科技英文</w:t>
            </w:r>
          </w:p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Technical Writing</w:t>
            </w:r>
          </w:p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CH502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CD1528" w:rsidRPr="004B32E7" w:rsidTr="00681868">
        <w:trPr>
          <w:trHeight w:val="187"/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科技論文寫作</w:t>
            </w:r>
          </w:p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Methods of Research and Thesis Writing CH570 (3)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統計實驗設計與應用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Statistical Experimental Design and Application EG501 (3)</w:t>
            </w:r>
          </w:p>
        </w:tc>
        <w:tc>
          <w:tcPr>
            <w:tcW w:w="20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可靠度工程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Reliability Engineering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IE566 (3)</w:t>
            </w:r>
          </w:p>
        </w:tc>
        <w:tc>
          <w:tcPr>
            <w:tcW w:w="208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智慧財產權</w:t>
            </w:r>
          </w:p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Copyright Protection</w:t>
            </w:r>
          </w:p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CH801 (3)</w:t>
            </w:r>
          </w:p>
        </w:tc>
      </w:tr>
      <w:tr w:rsidR="00CD1528" w:rsidRPr="004B32E7" w:rsidTr="00681868">
        <w:trPr>
          <w:trHeight w:val="376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高等品質管制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Quality Control IE531 (3)</w:t>
            </w:r>
          </w:p>
        </w:tc>
        <w:tc>
          <w:tcPr>
            <w:tcW w:w="208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CD1528" w:rsidRPr="004B32E7" w:rsidTr="00681868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高分子材料領域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Materials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高分子化學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Chemistry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CH509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Special Topics on </w:t>
            </w:r>
            <w:proofErr w:type="spell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Biomacromolecules</w:t>
            </w:r>
            <w:proofErr w:type="spellEnd"/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CD152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實驗設計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高分子物理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Polymer Physics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CH527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平面顯示器材料化學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Chemistry of Materials for Flat Visual Display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CH521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表面分析特論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Surface Analysis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CH536 (3)</w:t>
            </w:r>
          </w:p>
        </w:tc>
      </w:tr>
      <w:tr w:rsidR="00CD152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高等儀器分析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Advanced Instrumental Analysis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質子交換膜燃料電池特論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有機半導體材料特論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材料特性分析</w:t>
            </w: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Analysis of Materials </w:t>
            </w:r>
            <w:hyperlink r:id="rId10" w:tooltip="http://tw.dictionary.yahoo.com/search?ei=UTF-8&amp;p=property" w:history="1">
              <w:r w:rsidRPr="00AA082A">
                <w:rPr>
                  <w:rFonts w:ascii="Times New Roman" w:eastAsia="標楷體" w:hAnsi="Times New Roman" w:cs="Times New Roman"/>
                  <w:color w:val="000000" w:themeColor="text1"/>
                  <w:sz w:val="16"/>
                  <w:szCs w:val="16"/>
                </w:rPr>
                <w:t>properties</w:t>
              </w:r>
            </w:hyperlink>
          </w:p>
          <w:p w:rsidR="00CD1528" w:rsidRPr="00AA082A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CH620 (3)</w:t>
            </w:r>
          </w:p>
        </w:tc>
      </w:tr>
      <w:tr w:rsidR="00CD152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高分子熱力學</w:t>
            </w: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Polymer Thermodynamics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CH528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D152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藥物制放特</w:t>
            </w:r>
            <w:proofErr w:type="gramEnd"/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論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Controlled Drug Release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D1528" w:rsidRPr="004B32E7" w:rsidTr="00681868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生化工程領域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Biochemical Engineering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Special Topics on </w:t>
            </w:r>
            <w:proofErr w:type="spell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Biomacromolecules</w:t>
            </w:r>
            <w:proofErr w:type="spellEnd"/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CD152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Technology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製藥技術工程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Pharmaceutical Engineering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CH579 (3)</w:t>
            </w:r>
          </w:p>
        </w:tc>
      </w:tr>
      <w:tr w:rsidR="00CD152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論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細胞訊息路徑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Cellular Signal Transduction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CH610 (3)</w:t>
            </w:r>
          </w:p>
        </w:tc>
      </w:tr>
      <w:tr w:rsidR="00CD152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生物物理化學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Biophysical Chemistry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CH548 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生物模擬材料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Biomimetic Materials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CH569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再生醫學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Regenerative Medicine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CH609 (3)</w:t>
            </w: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CD152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高等生化工程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Biochemical Engineering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CH584 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1528" w:rsidRPr="006C4629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C4629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生物醫學工程</w:t>
            </w:r>
            <w:r w:rsidRPr="006C4629">
              <w:rPr>
                <w:rFonts w:ascii="Times New Roman" w:eastAsia="標楷體" w:hAnsi="Times New Roman" w:cs="Times New Roman"/>
                <w:sz w:val="16"/>
                <w:szCs w:val="16"/>
              </w:rPr>
              <w:t>Biomedical Engineering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C4629">
              <w:rPr>
                <w:rFonts w:ascii="Times New Roman" w:eastAsia="標楷體" w:hAnsi="Times New Roman" w:cs="Times New Roman"/>
                <w:sz w:val="16"/>
                <w:szCs w:val="16"/>
              </w:rPr>
              <w:t>CH599(3)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計算生物學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Computational Biology 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CB537 (3)</w:t>
            </w: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CD152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分子生物學</w:t>
            </w:r>
          </w:p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Molecular Biology CB521(3)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基因體學與蛋白體學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Genomics and Proteomics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CB530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81868" w:rsidRPr="004B32E7" w:rsidTr="00681868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</w:rPr>
              <w:br w:type="page"/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材料科學領域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Science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1868" w:rsidRPr="00AA082A" w:rsidRDefault="00681868" w:rsidP="000B338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光電材料與應用</w:t>
            </w:r>
          </w:p>
          <w:p w:rsidR="00681868" w:rsidRPr="00AA082A" w:rsidRDefault="00681868" w:rsidP="000B338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Optoelectronic Materials and its Applications</w:t>
            </w:r>
          </w:p>
          <w:p w:rsidR="00681868" w:rsidRPr="00AA082A" w:rsidRDefault="00681868" w:rsidP="000B338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ER505 (3)</w:t>
            </w:r>
          </w:p>
        </w:tc>
      </w:tr>
      <w:tr w:rsidR="0068186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CH539(3)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681868" w:rsidRPr="00AA082A" w:rsidRDefault="00681868" w:rsidP="000B338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表面分析特論</w:t>
            </w:r>
          </w:p>
          <w:p w:rsidR="00681868" w:rsidRPr="00AA082A" w:rsidRDefault="00681868" w:rsidP="000B338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Surface Analysis</w:t>
            </w:r>
          </w:p>
          <w:p w:rsidR="00681868" w:rsidRPr="00AA082A" w:rsidRDefault="00681868" w:rsidP="000B338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CH536 (3)</w:t>
            </w:r>
          </w:p>
        </w:tc>
      </w:tr>
      <w:tr w:rsidR="0068186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精密陶瓷概論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Introduction to Fine Ceramics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CH530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無機奈米材料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Inorganic Nanomaterials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CH568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681868" w:rsidRPr="00AA082A" w:rsidRDefault="00681868" w:rsidP="000B338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光電材料特論</w:t>
            </w:r>
          </w:p>
          <w:p w:rsidR="00681868" w:rsidRPr="00AA082A" w:rsidRDefault="00681868" w:rsidP="000B338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Optoelectronic Materials</w:t>
            </w:r>
          </w:p>
          <w:p w:rsidR="00681868" w:rsidRPr="00AA082A" w:rsidRDefault="00681868" w:rsidP="000B338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CH537 (3)</w:t>
            </w:r>
          </w:p>
        </w:tc>
      </w:tr>
      <w:tr w:rsidR="0068186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論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化學蒸鍍技術</w:t>
            </w:r>
            <w:proofErr w:type="gramEnd"/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Chemical Vapor Deposition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 H577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681868" w:rsidRPr="004B32E7" w:rsidRDefault="00681868" w:rsidP="000B338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681868" w:rsidRPr="004B32E7" w:rsidRDefault="00681868" w:rsidP="000B338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681868" w:rsidRPr="004B32E7" w:rsidRDefault="00681868" w:rsidP="000B338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68186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8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CH600 (3)</w:t>
            </w:r>
          </w:p>
        </w:tc>
        <w:tc>
          <w:tcPr>
            <w:tcW w:w="208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物理冶金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Metallurgy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CH617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8" w:space="0" w:color="auto"/>
            </w:tcBorders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奈米材料製備與觸媒應用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Nanomaterial Preparations and Catalytic Applications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CH607 (3)</w:t>
            </w:r>
          </w:p>
        </w:tc>
        <w:tc>
          <w:tcPr>
            <w:tcW w:w="2082" w:type="dxa"/>
            <w:tcBorders>
              <w:top w:val="single" w:sz="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1868" w:rsidRPr="004B32E7" w:rsidRDefault="00681868" w:rsidP="000B338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材料特性分析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Analysis of Materials </w:t>
            </w:r>
            <w:hyperlink r:id="rId11" w:tooltip="http://tw.dictionary.yahoo.com/search?ei=UTF-8&amp;p=property" w:history="1">
              <w:r w:rsidRPr="004B32E7">
                <w:rPr>
                  <w:rFonts w:ascii="Times New Roman" w:eastAsia="標楷體" w:hAnsi="Times New Roman" w:cs="Times New Roman"/>
                  <w:sz w:val="16"/>
                  <w:szCs w:val="16"/>
                </w:rPr>
                <w:t>properties</w:t>
              </w:r>
            </w:hyperlink>
          </w:p>
          <w:p w:rsidR="00681868" w:rsidRPr="004B32E7" w:rsidRDefault="00681868" w:rsidP="000B338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CH620 (3)</w:t>
            </w:r>
          </w:p>
        </w:tc>
      </w:tr>
      <w:tr w:rsidR="0068186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2083" w:type="dxa"/>
            <w:tcBorders>
              <w:top w:val="single" w:sz="8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相變態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Phase Transformations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CH604 (3)</w:t>
            </w:r>
          </w:p>
        </w:tc>
        <w:tc>
          <w:tcPr>
            <w:tcW w:w="208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晶體結構與缺陷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Crystal Structure and Defects CH618 (3)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12" w:space="0" w:color="auto"/>
            </w:tcBorders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結晶學與繞射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概論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Elements of Crystallography and Principles of X-Ray Diffraction CH619 (3)</w:t>
            </w:r>
          </w:p>
        </w:tc>
        <w:tc>
          <w:tcPr>
            <w:tcW w:w="20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681868" w:rsidRPr="004B32E7" w:rsidRDefault="00681868" w:rsidP="000B338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鋰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電池材料與製程技術</w:t>
            </w:r>
          </w:p>
          <w:p w:rsidR="00681868" w:rsidRPr="004B32E7" w:rsidRDefault="00681868" w:rsidP="000B338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681868" w:rsidRPr="004B32E7" w:rsidRDefault="00681868" w:rsidP="000B338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68186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計算材料學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Calculation in Materials Science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CH621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81868" w:rsidRPr="004B32E7" w:rsidTr="00681868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</w:rPr>
              <w:br w:type="page"/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程序工程領域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Process Engineering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68186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高等化工動力學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Kinetics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CH503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 Technology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  <w:proofErr w:type="gramEnd"/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68186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8186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反應器設計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Reactor Design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CH561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8186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薄膜程序設計與應用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Design and Applications of Membrane Processes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CH585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C4727" w:rsidRPr="004B32E7" w:rsidTr="00681868">
        <w:trPr>
          <w:trHeight w:val="850"/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永續發展領域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Sustainable Development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4727" w:rsidRPr="004B32E7" w:rsidRDefault="003C4727" w:rsidP="001B499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光電材料與應用</w:t>
            </w:r>
          </w:p>
          <w:p w:rsidR="003C4727" w:rsidRPr="004B32E7" w:rsidRDefault="003C4727" w:rsidP="001B499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its Applications</w:t>
            </w:r>
          </w:p>
          <w:p w:rsidR="003C4727" w:rsidRPr="004B32E7" w:rsidRDefault="003C4727" w:rsidP="001B499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ER505 (3)</w:t>
            </w:r>
          </w:p>
        </w:tc>
      </w:tr>
      <w:tr w:rsidR="003C4727" w:rsidRPr="004B32E7" w:rsidTr="00681868">
        <w:trPr>
          <w:gridAfter w:val="1"/>
          <w:wAfter w:w="7" w:type="dxa"/>
          <w:trHeight w:val="915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綠色工程創意設計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Innovative Design for Green Energy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ER509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4727" w:rsidRPr="004B32E7" w:rsidRDefault="003C4727" w:rsidP="001B499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3C4727" w:rsidRPr="004B32E7" w:rsidRDefault="003C4727" w:rsidP="001B499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3C4727" w:rsidRPr="004B32E7" w:rsidRDefault="003C4727" w:rsidP="001B499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3C4727" w:rsidRPr="004B32E7" w:rsidTr="00681868">
        <w:trPr>
          <w:gridAfter w:val="1"/>
          <w:wAfter w:w="7" w:type="dxa"/>
          <w:trHeight w:val="754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環境系統工程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Systems Engineering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CH518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 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4727" w:rsidRPr="004B32E7" w:rsidRDefault="003C4727" w:rsidP="001B499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3C4727" w:rsidRPr="004B32E7" w:rsidRDefault="003C4727" w:rsidP="001B499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</w:t>
            </w:r>
          </w:p>
          <w:p w:rsidR="003C4727" w:rsidRPr="004B32E7" w:rsidRDefault="003C4727" w:rsidP="001B499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CH566 (3)</w:t>
            </w:r>
          </w:p>
        </w:tc>
      </w:tr>
      <w:tr w:rsidR="003C4727" w:rsidRPr="004B32E7" w:rsidTr="00681868">
        <w:trPr>
          <w:gridAfter w:val="1"/>
          <w:wAfter w:w="7" w:type="dxa"/>
          <w:trHeight w:val="754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4727" w:rsidRPr="004B32E7" w:rsidRDefault="003C4727" w:rsidP="001B499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  <w:proofErr w:type="gramEnd"/>
          </w:p>
          <w:p w:rsidR="003C4727" w:rsidRPr="004B32E7" w:rsidRDefault="003C4727" w:rsidP="001B499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3C4727" w:rsidRPr="004B32E7" w:rsidRDefault="003C4727" w:rsidP="001B499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3C4727" w:rsidRPr="004B32E7" w:rsidTr="00681868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環工程序化學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Process Chemistry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CH573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4727" w:rsidRPr="004B32E7" w:rsidRDefault="003C4727" w:rsidP="001B499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3C4727" w:rsidRPr="004B32E7" w:rsidRDefault="003C4727" w:rsidP="001B499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3C4727" w:rsidRPr="004B32E7" w:rsidRDefault="003C4727" w:rsidP="001B499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3C4727" w:rsidRPr="004B32E7" w:rsidTr="00681868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燃料電池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Fuel Cells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CH575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4727" w:rsidRPr="004B32E7" w:rsidRDefault="003C4727" w:rsidP="001B499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鋰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電池材料與製程技術</w:t>
            </w:r>
          </w:p>
          <w:p w:rsidR="003C4727" w:rsidRPr="004B32E7" w:rsidRDefault="003C4727" w:rsidP="001B499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3C4727" w:rsidRPr="004B32E7" w:rsidRDefault="003C4727" w:rsidP="001B499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3C4727" w:rsidRPr="004B32E7" w:rsidTr="00681868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C4727" w:rsidRPr="004B32E7" w:rsidTr="00681868">
        <w:trPr>
          <w:trHeight w:val="655"/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備註</w:t>
            </w:r>
          </w:p>
          <w:p w:rsidR="003C4727" w:rsidRPr="004B32E7" w:rsidRDefault="003C472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t>Remarks</w:t>
            </w:r>
          </w:p>
        </w:tc>
        <w:tc>
          <w:tcPr>
            <w:tcW w:w="833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/>
                <w:sz w:val="20"/>
              </w:rPr>
              <w:t>碩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士生在學期間至少須完成一個選修領域，該領域學程內至少須選修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3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門課，且此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3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門課均要求及格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(70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分以上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。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4B32E7">
              <w:rPr>
                <w:rFonts w:ascii="Times New Roman" w:eastAsia="標楷體" w:hAnsi="Times New Roman" w:cs="Times New Roman"/>
                <w:sz w:val="20"/>
              </w:rPr>
              <w:t xml:space="preserve">All graduate students are required to take one of the five options and pass (above 70) at least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three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 xml:space="preserve"> courses in the selected option before graduation.</w:t>
            </w:r>
          </w:p>
          <w:p w:rsidR="003C4727" w:rsidRPr="00467C66" w:rsidRDefault="003C4727" w:rsidP="00CD1528">
            <w:pPr>
              <w:snapToGrid w:val="0"/>
              <w:ind w:leftChars="-11" w:left="-26" w:firstLineChars="1" w:firstLine="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CD1528" w:rsidRPr="00CD1528" w:rsidRDefault="00CD1528" w:rsidP="00320FE7">
      <w:pPr>
        <w:snapToGrid w:val="0"/>
        <w:jc w:val="center"/>
        <w:rPr>
          <w:rFonts w:ascii="Times New Roman" w:eastAsia="標楷體" w:hAnsi="Times New Roman" w:cs="Times New Roman"/>
          <w:b/>
          <w:sz w:val="18"/>
          <w:szCs w:val="18"/>
        </w:rPr>
      </w:pPr>
    </w:p>
    <w:p w:rsidR="003C4727" w:rsidRDefault="003C4727" w:rsidP="003C4727">
      <w:pPr>
        <w:jc w:val="right"/>
        <w:rPr>
          <w:rFonts w:ascii="Times New Roman" w:hAnsi="Times New Roman" w:cs="Times New Roman"/>
        </w:rPr>
      </w:pPr>
      <w:hyperlink r:id="rId12" w:tgtFrame="_blank" w:tooltip="pdf" w:history="1">
        <w:r>
          <w:rPr>
            <w:rStyle w:val="a3"/>
            <w:rFonts w:ascii="Times New Roman" w:hAnsi="Times New Roman" w:cs="Times New Roman"/>
            <w:color w:val="auto"/>
            <w:sz w:val="20"/>
            <w:u w:val="none"/>
          </w:rPr>
          <w:t>AA-CP-04-CF04</w:t>
        </w:r>
      </w:hyperlink>
      <w:r>
        <w:rPr>
          <w:rFonts w:ascii="Times New Roman" w:hAnsi="Times New Roman" w:cs="Times New Roman"/>
          <w:sz w:val="20"/>
        </w:rPr>
        <w:t xml:space="preserve"> (1.2 </w:t>
      </w:r>
      <w:r>
        <w:rPr>
          <w:rFonts w:ascii="Times New Roman" w:hAnsi="Times New Roman" w:cs="Times New Roman" w:hint="eastAsia"/>
          <w:sz w:val="20"/>
          <w:szCs w:val="20"/>
        </w:rPr>
        <w:t>版</w:t>
      </w:r>
      <w:r>
        <w:rPr>
          <w:rFonts w:ascii="Times New Roman" w:eastAsiaTheme="minorEastAsia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 w:hint="eastAsia"/>
          <w:sz w:val="20"/>
          <w:szCs w:val="20"/>
        </w:rPr>
        <w:t>／</w:t>
      </w:r>
      <w:r>
        <w:rPr>
          <w:rFonts w:ascii="Times New Roman" w:eastAsiaTheme="minorEastAsia" w:hAnsi="Times New Roman" w:cs="Times New Roman"/>
          <w:sz w:val="20"/>
          <w:szCs w:val="20"/>
        </w:rPr>
        <w:t>101.11.15</w:t>
      </w:r>
      <w:r>
        <w:rPr>
          <w:rFonts w:ascii="Times New Roman" w:hAnsi="Times New Roman" w:cs="Times New Roman" w:hint="eastAsia"/>
          <w:sz w:val="20"/>
        </w:rPr>
        <w:t>修訂</w:t>
      </w:r>
    </w:p>
    <w:p w:rsidR="00320FE7" w:rsidRDefault="00320FE7" w:rsidP="003C4727">
      <w:pPr>
        <w:ind w:rightChars="235" w:right="564"/>
        <w:jc w:val="right"/>
        <w:rPr>
          <w:rFonts w:ascii="Times New Roman" w:hAnsi="Times New Roman" w:cs="Times New Roman"/>
        </w:rPr>
      </w:pPr>
    </w:p>
    <w:sectPr w:rsidR="00320FE7" w:rsidSect="0083406C">
      <w:footerReference w:type="default" r:id="rId13"/>
      <w:pgSz w:w="11906" w:h="16838"/>
      <w:pgMar w:top="568" w:right="720" w:bottom="426" w:left="720" w:header="851" w:footer="27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56" w:rsidRDefault="00827556" w:rsidP="00D457C4">
      <w:r>
        <w:separator/>
      </w:r>
    </w:p>
  </w:endnote>
  <w:endnote w:type="continuationSeparator" w:id="0">
    <w:p w:rsidR="00827556" w:rsidRDefault="00827556" w:rsidP="00D4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73" w:rsidRDefault="00086673" w:rsidP="00B6767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56" w:rsidRDefault="00827556" w:rsidP="00D457C4">
      <w:r>
        <w:separator/>
      </w:r>
    </w:p>
  </w:footnote>
  <w:footnote w:type="continuationSeparator" w:id="0">
    <w:p w:rsidR="00827556" w:rsidRDefault="00827556" w:rsidP="00D4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CEE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1">
    <w:nsid w:val="254D4683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2">
    <w:nsid w:val="2D362FE1"/>
    <w:multiLevelType w:val="hybridMultilevel"/>
    <w:tmpl w:val="0380B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321C83"/>
    <w:multiLevelType w:val="hybridMultilevel"/>
    <w:tmpl w:val="68A4E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053C40"/>
    <w:multiLevelType w:val="hybridMultilevel"/>
    <w:tmpl w:val="394EF678"/>
    <w:lvl w:ilvl="0" w:tplc="B6F8C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F826E5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6">
    <w:nsid w:val="6F015415"/>
    <w:multiLevelType w:val="hybridMultilevel"/>
    <w:tmpl w:val="007C00A6"/>
    <w:lvl w:ilvl="0" w:tplc="B90A3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05302F"/>
    <w:multiLevelType w:val="hybridMultilevel"/>
    <w:tmpl w:val="68A4E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AC"/>
    <w:rsid w:val="000116EB"/>
    <w:rsid w:val="00014221"/>
    <w:rsid w:val="00036794"/>
    <w:rsid w:val="00040040"/>
    <w:rsid w:val="00080569"/>
    <w:rsid w:val="00086673"/>
    <w:rsid w:val="000921E8"/>
    <w:rsid w:val="000B0901"/>
    <w:rsid w:val="000B17C3"/>
    <w:rsid w:val="000B7973"/>
    <w:rsid w:val="000C1C12"/>
    <w:rsid w:val="000C1C70"/>
    <w:rsid w:val="000C5787"/>
    <w:rsid w:val="000F25C1"/>
    <w:rsid w:val="00102F5C"/>
    <w:rsid w:val="0010533C"/>
    <w:rsid w:val="001131B5"/>
    <w:rsid w:val="00142EEA"/>
    <w:rsid w:val="0015128A"/>
    <w:rsid w:val="00152BB5"/>
    <w:rsid w:val="0017216C"/>
    <w:rsid w:val="001748EA"/>
    <w:rsid w:val="00187EFD"/>
    <w:rsid w:val="001B4648"/>
    <w:rsid w:val="001B6C84"/>
    <w:rsid w:val="001C140F"/>
    <w:rsid w:val="001C244C"/>
    <w:rsid w:val="001C56E0"/>
    <w:rsid w:val="001E38E6"/>
    <w:rsid w:val="001E6BC6"/>
    <w:rsid w:val="001F72F4"/>
    <w:rsid w:val="00216896"/>
    <w:rsid w:val="00220FE5"/>
    <w:rsid w:val="00225A9A"/>
    <w:rsid w:val="00230047"/>
    <w:rsid w:val="00236441"/>
    <w:rsid w:val="00253B73"/>
    <w:rsid w:val="00253BB4"/>
    <w:rsid w:val="00253D60"/>
    <w:rsid w:val="00257093"/>
    <w:rsid w:val="00261CE1"/>
    <w:rsid w:val="00277CD3"/>
    <w:rsid w:val="00285C9B"/>
    <w:rsid w:val="002A19BD"/>
    <w:rsid w:val="002B4FFD"/>
    <w:rsid w:val="002C35D5"/>
    <w:rsid w:val="00307A7D"/>
    <w:rsid w:val="00320FE7"/>
    <w:rsid w:val="00324BDA"/>
    <w:rsid w:val="00354433"/>
    <w:rsid w:val="003724F6"/>
    <w:rsid w:val="00383882"/>
    <w:rsid w:val="00393B85"/>
    <w:rsid w:val="003C4727"/>
    <w:rsid w:val="003E110F"/>
    <w:rsid w:val="004120A6"/>
    <w:rsid w:val="00434170"/>
    <w:rsid w:val="00447E64"/>
    <w:rsid w:val="00467410"/>
    <w:rsid w:val="00467C66"/>
    <w:rsid w:val="004903BF"/>
    <w:rsid w:val="00491E66"/>
    <w:rsid w:val="004F0E40"/>
    <w:rsid w:val="0052210E"/>
    <w:rsid w:val="0055653F"/>
    <w:rsid w:val="005A66A0"/>
    <w:rsid w:val="005B40B5"/>
    <w:rsid w:val="005F4A76"/>
    <w:rsid w:val="005F5E06"/>
    <w:rsid w:val="006063C9"/>
    <w:rsid w:val="00616CC3"/>
    <w:rsid w:val="00643750"/>
    <w:rsid w:val="006450D2"/>
    <w:rsid w:val="0066579E"/>
    <w:rsid w:val="006673CA"/>
    <w:rsid w:val="00671212"/>
    <w:rsid w:val="00681868"/>
    <w:rsid w:val="006C351A"/>
    <w:rsid w:val="006E6848"/>
    <w:rsid w:val="006E751B"/>
    <w:rsid w:val="00731412"/>
    <w:rsid w:val="007602DD"/>
    <w:rsid w:val="007657A6"/>
    <w:rsid w:val="0077301D"/>
    <w:rsid w:val="007861DA"/>
    <w:rsid w:val="0078625E"/>
    <w:rsid w:val="0079004F"/>
    <w:rsid w:val="007924F0"/>
    <w:rsid w:val="00797716"/>
    <w:rsid w:val="007A1ED0"/>
    <w:rsid w:val="007B4942"/>
    <w:rsid w:val="007C7A78"/>
    <w:rsid w:val="007D5C1C"/>
    <w:rsid w:val="007F2721"/>
    <w:rsid w:val="00801D4D"/>
    <w:rsid w:val="00827556"/>
    <w:rsid w:val="0083406C"/>
    <w:rsid w:val="008476FE"/>
    <w:rsid w:val="00853308"/>
    <w:rsid w:val="008543E0"/>
    <w:rsid w:val="00863AE4"/>
    <w:rsid w:val="008642E9"/>
    <w:rsid w:val="00871EFC"/>
    <w:rsid w:val="00887EA1"/>
    <w:rsid w:val="008C2DAD"/>
    <w:rsid w:val="00946D9C"/>
    <w:rsid w:val="009C35BC"/>
    <w:rsid w:val="009E3662"/>
    <w:rsid w:val="00A51403"/>
    <w:rsid w:val="00A5442F"/>
    <w:rsid w:val="00A641F7"/>
    <w:rsid w:val="00A67085"/>
    <w:rsid w:val="00A67FF2"/>
    <w:rsid w:val="00A73D8E"/>
    <w:rsid w:val="00AA082A"/>
    <w:rsid w:val="00AB63DA"/>
    <w:rsid w:val="00AB6789"/>
    <w:rsid w:val="00B24D7E"/>
    <w:rsid w:val="00B32E41"/>
    <w:rsid w:val="00B43EAF"/>
    <w:rsid w:val="00B6767D"/>
    <w:rsid w:val="00B801CA"/>
    <w:rsid w:val="00B90539"/>
    <w:rsid w:val="00B975C9"/>
    <w:rsid w:val="00BB3EC1"/>
    <w:rsid w:val="00BC576D"/>
    <w:rsid w:val="00BD2A5F"/>
    <w:rsid w:val="00BE2FD7"/>
    <w:rsid w:val="00C122E9"/>
    <w:rsid w:val="00C223CC"/>
    <w:rsid w:val="00C22405"/>
    <w:rsid w:val="00C852AC"/>
    <w:rsid w:val="00CB1318"/>
    <w:rsid w:val="00CD1528"/>
    <w:rsid w:val="00CD773C"/>
    <w:rsid w:val="00CE3F69"/>
    <w:rsid w:val="00CF74C1"/>
    <w:rsid w:val="00D31794"/>
    <w:rsid w:val="00D35792"/>
    <w:rsid w:val="00D369BF"/>
    <w:rsid w:val="00D457C4"/>
    <w:rsid w:val="00D46303"/>
    <w:rsid w:val="00D7344B"/>
    <w:rsid w:val="00D76044"/>
    <w:rsid w:val="00D805BA"/>
    <w:rsid w:val="00DA1211"/>
    <w:rsid w:val="00DC67C7"/>
    <w:rsid w:val="00DF42A7"/>
    <w:rsid w:val="00E042BB"/>
    <w:rsid w:val="00E1069C"/>
    <w:rsid w:val="00E13B00"/>
    <w:rsid w:val="00E5215D"/>
    <w:rsid w:val="00E90FC3"/>
    <w:rsid w:val="00EA6A58"/>
    <w:rsid w:val="00ED264C"/>
    <w:rsid w:val="00EE75AD"/>
    <w:rsid w:val="00F105AA"/>
    <w:rsid w:val="00F15791"/>
    <w:rsid w:val="00F423F2"/>
    <w:rsid w:val="00F5610B"/>
    <w:rsid w:val="00F84CBE"/>
    <w:rsid w:val="00FA27F8"/>
    <w:rsid w:val="00FB16D5"/>
    <w:rsid w:val="00FD7965"/>
    <w:rsid w:val="00FE3041"/>
    <w:rsid w:val="00FE3F7B"/>
    <w:rsid w:val="00FF1ACB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1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B32E41"/>
    <w:pPr>
      <w:spacing w:before="100" w:beforeAutospacing="1" w:after="100" w:afterAutospacing="1"/>
    </w:pPr>
    <w:rPr>
      <w:lang w:eastAsia="zh-CN"/>
    </w:rPr>
  </w:style>
  <w:style w:type="paragraph" w:styleId="aa">
    <w:name w:val="List Paragraph"/>
    <w:basedOn w:val="a"/>
    <w:uiPriority w:val="34"/>
    <w:qFormat/>
    <w:rsid w:val="007F2721"/>
    <w:pPr>
      <w:ind w:leftChars="200" w:left="480"/>
    </w:pPr>
  </w:style>
  <w:style w:type="paragraph" w:customStyle="1" w:styleId="Default">
    <w:name w:val="Default"/>
    <w:rsid w:val="00320F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Plain Text"/>
    <w:basedOn w:val="a"/>
    <w:link w:val="ac"/>
    <w:uiPriority w:val="99"/>
    <w:rsid w:val="00086673"/>
    <w:pPr>
      <w:widowControl w:val="0"/>
    </w:pPr>
    <w:rPr>
      <w:rFonts w:ascii="Times New Roman" w:hAnsi="Times New Roman" w:cs="Courier New"/>
      <w:kern w:val="2"/>
    </w:rPr>
  </w:style>
  <w:style w:type="character" w:customStyle="1" w:styleId="ac">
    <w:name w:val="純文字 字元"/>
    <w:basedOn w:val="a0"/>
    <w:link w:val="ab"/>
    <w:uiPriority w:val="99"/>
    <w:rsid w:val="00086673"/>
    <w:rPr>
      <w:rFonts w:ascii="Times New Roman" w:eastAsia="新細明體" w:hAnsi="Times New Roman" w:cs="Courier New"/>
      <w:szCs w:val="24"/>
    </w:rPr>
  </w:style>
  <w:style w:type="character" w:customStyle="1" w:styleId="shorttext">
    <w:name w:val="short_text"/>
    <w:rsid w:val="00086673"/>
  </w:style>
  <w:style w:type="character" w:customStyle="1" w:styleId="hps">
    <w:name w:val="hps"/>
    <w:rsid w:val="00086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1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B32E41"/>
    <w:pPr>
      <w:spacing w:before="100" w:beforeAutospacing="1" w:after="100" w:afterAutospacing="1"/>
    </w:pPr>
    <w:rPr>
      <w:lang w:eastAsia="zh-CN"/>
    </w:rPr>
  </w:style>
  <w:style w:type="paragraph" w:styleId="aa">
    <w:name w:val="List Paragraph"/>
    <w:basedOn w:val="a"/>
    <w:uiPriority w:val="34"/>
    <w:qFormat/>
    <w:rsid w:val="007F2721"/>
    <w:pPr>
      <w:ind w:leftChars="200" w:left="480"/>
    </w:pPr>
  </w:style>
  <w:style w:type="paragraph" w:customStyle="1" w:styleId="Default">
    <w:name w:val="Default"/>
    <w:rsid w:val="00320F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Plain Text"/>
    <w:basedOn w:val="a"/>
    <w:link w:val="ac"/>
    <w:uiPriority w:val="99"/>
    <w:rsid w:val="00086673"/>
    <w:pPr>
      <w:widowControl w:val="0"/>
    </w:pPr>
    <w:rPr>
      <w:rFonts w:ascii="Times New Roman" w:hAnsi="Times New Roman" w:cs="Courier New"/>
      <w:kern w:val="2"/>
    </w:rPr>
  </w:style>
  <w:style w:type="character" w:customStyle="1" w:styleId="ac">
    <w:name w:val="純文字 字元"/>
    <w:basedOn w:val="a0"/>
    <w:link w:val="ab"/>
    <w:uiPriority w:val="99"/>
    <w:rsid w:val="00086673"/>
    <w:rPr>
      <w:rFonts w:ascii="Times New Roman" w:eastAsia="新細明體" w:hAnsi="Times New Roman" w:cs="Courier New"/>
      <w:szCs w:val="24"/>
    </w:rPr>
  </w:style>
  <w:style w:type="character" w:customStyle="1" w:styleId="shorttext">
    <w:name w:val="short_text"/>
    <w:rsid w:val="00086673"/>
  </w:style>
  <w:style w:type="character" w:customStyle="1" w:styleId="hps">
    <w:name w:val="hps"/>
    <w:rsid w:val="0008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zu.edu.tw/admin/so/files/%E5%85%A7%E6%8E%A7%E6%96%87%E4%BB%B6/AA/AA-CP-04/AA-CP-04-CF0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w.dictionary.yahoo.com/search?ei=UTF-8&amp;p=propert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tw.dictionary.yahoo.com/search?ei=UTF-8&amp;p=proper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zu.edu.tw/admin/so/files/%E5%85%A7%E6%8E%A7%E6%96%87%E4%BB%B6/AA/AA-CP-04/AA-CP-04-CF0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111B-9DA6-4773-A185-DFA57BB7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1458</Words>
  <Characters>8316</Characters>
  <Application>Microsoft Office Word</Application>
  <DocSecurity>0</DocSecurity>
  <Lines>69</Lines>
  <Paragraphs>19</Paragraphs>
  <ScaleCrop>false</ScaleCrop>
  <Company>SYNNEX</Company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陳玫燕</cp:lastModifiedBy>
  <cp:revision>4</cp:revision>
  <cp:lastPrinted>2017-03-14T01:45:00Z</cp:lastPrinted>
  <dcterms:created xsi:type="dcterms:W3CDTF">2018-01-29T02:42:00Z</dcterms:created>
  <dcterms:modified xsi:type="dcterms:W3CDTF">2018-05-04T02:59:00Z</dcterms:modified>
</cp:coreProperties>
</file>