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E9" w:rsidRPr="00F423F2" w:rsidRDefault="00C122E9" w:rsidP="00C122E9">
      <w:pPr>
        <w:snapToGrid w:val="0"/>
        <w:spacing w:line="280" w:lineRule="exact"/>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Pr="00F423F2">
        <w:rPr>
          <w:rFonts w:ascii="Times New Roman" w:eastAsia="標楷體" w:hAnsi="Times New Roman" w:cs="Times New Roman"/>
          <w:b/>
          <w:sz w:val="28"/>
        </w:rPr>
        <w:t>化學工程與材料科學</w:t>
      </w:r>
      <w:proofErr w:type="gramStart"/>
      <w:r w:rsidRPr="00F423F2">
        <w:rPr>
          <w:rFonts w:ascii="Times New Roman" w:eastAsia="標楷體" w:hAnsi="Times New Roman" w:cs="Times New Roman"/>
          <w:b/>
          <w:sz w:val="28"/>
        </w:rPr>
        <w:t>學</w:t>
      </w:r>
      <w:proofErr w:type="gramEnd"/>
      <w:r w:rsidRPr="00F423F2">
        <w:rPr>
          <w:rFonts w:ascii="Times New Roman" w:eastAsia="標楷體" w:hAnsi="Times New Roman" w:cs="Times New Roman"/>
          <w:b/>
          <w:sz w:val="28"/>
        </w:rPr>
        <w:t>系大學部</w:t>
      </w:r>
      <w:r w:rsidRPr="00F423F2">
        <w:rPr>
          <w:rFonts w:ascii="Times New Roman" w:eastAsia="標楷體" w:hAnsi="Times New Roman" w:cs="Times New Roman"/>
          <w:b/>
          <w:sz w:val="28"/>
        </w:rPr>
        <w:t xml:space="preserve"> </w:t>
      </w:r>
      <w:r w:rsidRPr="00F423F2">
        <w:rPr>
          <w:rFonts w:ascii="Times New Roman" w:eastAsia="標楷體" w:hAnsi="Times New Roman" w:cs="Times New Roman"/>
          <w:b/>
          <w:sz w:val="28"/>
        </w:rPr>
        <w:t>必修科目表</w:t>
      </w:r>
    </w:p>
    <w:p w:rsidR="00C122E9" w:rsidRPr="00F423F2" w:rsidRDefault="00C122E9" w:rsidP="00C122E9">
      <w:pPr>
        <w:snapToGrid w:val="0"/>
        <w:spacing w:line="280" w:lineRule="exact"/>
        <w:jc w:val="center"/>
        <w:rPr>
          <w:rFonts w:ascii="Times New Roman" w:eastAsia="標楷體" w:hAnsi="Times New Roman" w:cs="Times New Roman"/>
          <w:b/>
          <w:bCs/>
        </w:rPr>
      </w:pPr>
      <w:r w:rsidRPr="00F423F2">
        <w:rPr>
          <w:rFonts w:ascii="Times New Roman" w:eastAsia="標楷體" w:hAnsi="Times New Roman" w:cs="Times New Roman"/>
          <w:b/>
          <w:bCs/>
        </w:rPr>
        <w:t>（</w:t>
      </w:r>
      <w:r w:rsidRPr="00F423F2">
        <w:rPr>
          <w:rFonts w:ascii="Times New Roman" w:eastAsia="標楷體" w:hAnsi="Times New Roman" w:cs="Times New Roman"/>
          <w:b/>
          <w:bCs/>
        </w:rPr>
        <w:t>10</w:t>
      </w:r>
      <w:r w:rsidR="00307A7D">
        <w:rPr>
          <w:rFonts w:ascii="Times New Roman" w:eastAsia="標楷體" w:hAnsi="Times New Roman" w:cs="Times New Roman" w:hint="eastAsia"/>
          <w:b/>
          <w:bCs/>
        </w:rPr>
        <w:t>6</w:t>
      </w:r>
      <w:r w:rsidRPr="00F423F2">
        <w:rPr>
          <w:rFonts w:ascii="Times New Roman" w:eastAsia="標楷體" w:hAnsi="Times New Roman" w:cs="Times New Roman"/>
          <w:b/>
          <w:bCs/>
        </w:rPr>
        <w:t>學年度入學新生適用）</w:t>
      </w:r>
    </w:p>
    <w:p w:rsidR="00C122E9" w:rsidRPr="00F423F2" w:rsidRDefault="00C122E9" w:rsidP="00C122E9">
      <w:pPr>
        <w:snapToGrid w:val="0"/>
        <w:spacing w:line="240" w:lineRule="exact"/>
        <w:jc w:val="center"/>
        <w:rPr>
          <w:rFonts w:ascii="Times New Roman" w:eastAsia="標楷體" w:hAnsi="Times New Roman" w:cs="Times New Roman"/>
          <w:b/>
          <w:bCs/>
          <w:sz w:val="18"/>
          <w:szCs w:val="18"/>
        </w:rPr>
      </w:pPr>
      <w:r w:rsidRPr="00F423F2">
        <w:rPr>
          <w:rFonts w:ascii="Times New Roman" w:eastAsia="標楷體" w:hAnsi="Times New Roman" w:cs="Times New Roman"/>
          <w:b/>
          <w:bCs/>
          <w:sz w:val="18"/>
          <w:szCs w:val="18"/>
        </w:rPr>
        <w:t xml:space="preserve">List of Required Courses for the Undergraduate Program </w:t>
      </w:r>
    </w:p>
    <w:p w:rsidR="00C122E9" w:rsidRPr="00F423F2" w:rsidRDefault="00C122E9" w:rsidP="00C122E9">
      <w:pPr>
        <w:snapToGrid w:val="0"/>
        <w:spacing w:line="240" w:lineRule="exact"/>
        <w:jc w:val="center"/>
        <w:rPr>
          <w:rFonts w:ascii="Times New Roman" w:eastAsia="標楷體" w:hAnsi="Times New Roman" w:cs="Times New Roman"/>
          <w:b/>
          <w:bCs/>
          <w:sz w:val="18"/>
          <w:szCs w:val="18"/>
        </w:rPr>
      </w:pPr>
      <w:r w:rsidRPr="00F423F2">
        <w:rPr>
          <w:rFonts w:ascii="Times New Roman" w:eastAsia="標楷體" w:hAnsi="Times New Roman" w:cs="Times New Roman"/>
          <w:b/>
          <w:bCs/>
          <w:sz w:val="18"/>
          <w:szCs w:val="18"/>
        </w:rPr>
        <w:t xml:space="preserve">Department of Chemical Engineering and Materials Science, Yuan </w:t>
      </w:r>
      <w:proofErr w:type="spellStart"/>
      <w:r w:rsidRPr="00F423F2">
        <w:rPr>
          <w:rFonts w:ascii="Times New Roman" w:eastAsia="標楷體" w:hAnsi="Times New Roman" w:cs="Times New Roman"/>
          <w:b/>
          <w:bCs/>
          <w:sz w:val="18"/>
          <w:szCs w:val="18"/>
        </w:rPr>
        <w:t>Ze</w:t>
      </w:r>
      <w:proofErr w:type="spellEnd"/>
      <w:r w:rsidRPr="00F423F2">
        <w:rPr>
          <w:rFonts w:ascii="Times New Roman" w:eastAsia="標楷體" w:hAnsi="Times New Roman" w:cs="Times New Roman"/>
          <w:b/>
          <w:bCs/>
          <w:sz w:val="18"/>
          <w:szCs w:val="18"/>
        </w:rPr>
        <w:t xml:space="preserve"> University</w:t>
      </w:r>
    </w:p>
    <w:p w:rsidR="00C122E9" w:rsidRPr="00F423F2" w:rsidRDefault="00C122E9" w:rsidP="00C122E9">
      <w:pPr>
        <w:snapToGrid w:val="0"/>
        <w:spacing w:line="240" w:lineRule="exact"/>
        <w:jc w:val="center"/>
        <w:rPr>
          <w:rFonts w:ascii="Times New Roman" w:eastAsia="標楷體" w:hAnsi="Times New Roman" w:cs="Times New Roman"/>
          <w:bCs/>
          <w:sz w:val="18"/>
          <w:szCs w:val="18"/>
        </w:rPr>
      </w:pPr>
      <w:r w:rsidRPr="00F423F2">
        <w:rPr>
          <w:rFonts w:ascii="Times New Roman" w:eastAsia="標楷體" w:hAnsi="Times New Roman" w:cs="Times New Roman"/>
          <w:b/>
          <w:bCs/>
          <w:sz w:val="18"/>
          <w:szCs w:val="18"/>
        </w:rPr>
        <w:t>(</w:t>
      </w:r>
      <w:r w:rsidRPr="00F423F2">
        <w:rPr>
          <w:rFonts w:ascii="Times New Roman" w:eastAsia="標楷體" w:hAnsi="Times New Roman" w:cs="Times New Roman"/>
          <w:b/>
          <w:sz w:val="18"/>
          <w:szCs w:val="18"/>
        </w:rPr>
        <w:t>Applicable to Students Admitted in Academic Year of 201</w:t>
      </w:r>
      <w:r w:rsidR="00307A7D">
        <w:rPr>
          <w:rFonts w:ascii="Times New Roman" w:eastAsia="標楷體" w:hAnsi="Times New Roman" w:cs="Times New Roman" w:hint="eastAsia"/>
          <w:b/>
          <w:sz w:val="18"/>
          <w:szCs w:val="18"/>
        </w:rPr>
        <w:t>7</w:t>
      </w:r>
      <w:r w:rsidRPr="00F423F2">
        <w:rPr>
          <w:rFonts w:ascii="Times New Roman" w:eastAsia="標楷體" w:hAnsi="Times New Roman" w:cs="Times New Roman"/>
          <w:b/>
          <w:sz w:val="18"/>
          <w:szCs w:val="18"/>
        </w:rPr>
        <w:t>)</w:t>
      </w:r>
    </w:p>
    <w:p w:rsidR="004B7D24" w:rsidRDefault="004B7D24" w:rsidP="004B7D24">
      <w:pPr>
        <w:pStyle w:val="Web"/>
        <w:snapToGrid w:val="0"/>
        <w:spacing w:before="0" w:beforeAutospacing="0" w:after="0" w:afterAutospacing="0"/>
        <w:ind w:left="4320"/>
        <w:jc w:val="right"/>
        <w:rPr>
          <w:rFonts w:ascii="Times New Roman" w:hAnsi="Times New Roman" w:cs="Times New Roman"/>
          <w:sz w:val="16"/>
          <w:szCs w:val="16"/>
          <w:lang w:eastAsia="zh-TW"/>
        </w:rPr>
      </w:pPr>
    </w:p>
    <w:p w:rsidR="004B7D24" w:rsidRDefault="004B7D24" w:rsidP="004B7D24">
      <w:pPr>
        <w:pStyle w:val="Web"/>
        <w:snapToGrid w:val="0"/>
        <w:spacing w:before="0" w:beforeAutospacing="0" w:after="0" w:afterAutospacing="0"/>
        <w:ind w:left="4320"/>
        <w:jc w:val="right"/>
        <w:rPr>
          <w:rFonts w:ascii="Times New Roman" w:hAnsi="Times New Roman" w:cs="Times New Roman"/>
          <w:sz w:val="16"/>
          <w:szCs w:val="16"/>
          <w:lang w:eastAsia="zh-TW"/>
        </w:rPr>
      </w:pPr>
      <w:r>
        <w:rPr>
          <w:rFonts w:ascii="Times New Roman" w:hAnsi="Times New Roman" w:cs="Times New Roman"/>
          <w:sz w:val="16"/>
          <w:szCs w:val="16"/>
          <w:lang w:eastAsia="zh-TW"/>
        </w:rPr>
        <w:t xml:space="preserve">106.06.21 </w:t>
      </w:r>
      <w:r>
        <w:rPr>
          <w:rFonts w:ascii="標楷體" w:eastAsia="標楷體" w:hAnsi="標楷體" w:hint="eastAsia"/>
          <w:sz w:val="16"/>
          <w:szCs w:val="16"/>
          <w:lang w:eastAsia="zh-TW"/>
        </w:rPr>
        <w:t>一</w:t>
      </w:r>
      <w:r>
        <w:rPr>
          <w:rFonts w:hint="eastAsia"/>
          <w:sz w:val="16"/>
          <w:szCs w:val="16"/>
          <w:lang w:eastAsia="zh-TW"/>
        </w:rPr>
        <w:t>○</w:t>
      </w:r>
      <w:r>
        <w:rPr>
          <w:rFonts w:ascii="標楷體" w:eastAsia="標楷體" w:hAnsi="標楷體" w:hint="eastAsia"/>
          <w:sz w:val="16"/>
          <w:szCs w:val="16"/>
          <w:lang w:eastAsia="zh-TW"/>
        </w:rPr>
        <w:t>五學年度第六次教務會議修訂通過</w:t>
      </w:r>
    </w:p>
    <w:p w:rsidR="004B7D24" w:rsidRPr="004B7D24" w:rsidRDefault="004B7D24" w:rsidP="004B7D24">
      <w:pPr>
        <w:pStyle w:val="Web"/>
        <w:snapToGrid w:val="0"/>
        <w:spacing w:before="0" w:beforeAutospacing="0" w:after="0" w:afterAutospacing="0"/>
        <w:jc w:val="right"/>
        <w:rPr>
          <w:sz w:val="20"/>
          <w:lang w:eastAsia="zh-TW"/>
        </w:rPr>
      </w:pPr>
      <w:r>
        <w:rPr>
          <w:rFonts w:ascii="Times New Roman" w:hAnsi="Times New Roman" w:cs="Times New Roman"/>
          <w:sz w:val="16"/>
          <w:szCs w:val="16"/>
          <w:lang w:eastAsia="zh-TW"/>
        </w:rPr>
        <w:t>Amended by the 6th Academic Affairs Meeting, Academic Year 2016, on June 21, 2017</w:t>
      </w:r>
    </w:p>
    <w:tbl>
      <w:tblPr>
        <w:tblW w:w="1113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6"/>
        <w:gridCol w:w="1348"/>
        <w:gridCol w:w="1348"/>
        <w:gridCol w:w="1348"/>
        <w:gridCol w:w="1348"/>
        <w:gridCol w:w="1352"/>
        <w:gridCol w:w="1358"/>
        <w:gridCol w:w="955"/>
        <w:gridCol w:w="956"/>
      </w:tblGrid>
      <w:tr w:rsidR="0083406C" w:rsidRPr="0083406C" w:rsidTr="004B7D24">
        <w:trPr>
          <w:trHeight w:val="20"/>
        </w:trPr>
        <w:tc>
          <w:tcPr>
            <w:tcW w:w="1126" w:type="dxa"/>
            <w:vMerge w:val="restart"/>
            <w:tcBorders>
              <w:top w:val="single" w:sz="8" w:space="0" w:color="auto"/>
              <w:left w:val="single" w:sz="8" w:space="0" w:color="auto"/>
              <w:right w:val="single" w:sz="6" w:space="0" w:color="auto"/>
            </w:tcBorders>
          </w:tcPr>
          <w:p w:rsidR="0083406C" w:rsidRPr="0083406C" w:rsidRDefault="0083406C"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學年</w:t>
            </w:r>
            <w:r w:rsidRPr="0083406C">
              <w:rPr>
                <w:rFonts w:ascii="Times New Roman" w:eastAsia="標楷體" w:hAnsi="Times New Roman" w:cs="Times New Roman"/>
                <w:sz w:val="16"/>
                <w:szCs w:val="16"/>
              </w:rPr>
              <w:t>(Year)</w:t>
            </w:r>
          </w:p>
          <w:p w:rsidR="0083406C" w:rsidRPr="0083406C" w:rsidRDefault="0083406C"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學期</w:t>
            </w:r>
            <w:r w:rsidRPr="0083406C">
              <w:rPr>
                <w:rFonts w:ascii="Times New Roman" w:eastAsia="標楷體" w:hAnsi="Times New Roman" w:cs="Times New Roman"/>
                <w:sz w:val="16"/>
                <w:szCs w:val="16"/>
              </w:rPr>
              <w:t>(Semester)</w:t>
            </w:r>
          </w:p>
          <w:p w:rsidR="0083406C" w:rsidRPr="0083406C" w:rsidRDefault="0083406C"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科目</w:t>
            </w:r>
            <w:r w:rsidRPr="0083406C">
              <w:rPr>
                <w:rFonts w:ascii="Times New Roman" w:eastAsia="標楷體" w:hAnsi="Times New Roman" w:cs="Times New Roman"/>
                <w:sz w:val="16"/>
                <w:szCs w:val="16"/>
              </w:rPr>
              <w:t>(Course)</w:t>
            </w:r>
          </w:p>
        </w:tc>
        <w:tc>
          <w:tcPr>
            <w:tcW w:w="2696" w:type="dxa"/>
            <w:gridSpan w:val="2"/>
            <w:tcBorders>
              <w:top w:val="single" w:sz="8" w:space="0" w:color="auto"/>
              <w:left w:val="nil"/>
              <w:bottom w:val="single" w:sz="6" w:space="0" w:color="auto"/>
            </w:tcBorders>
            <w:vAlign w:val="center"/>
          </w:tcPr>
          <w:p w:rsidR="0083406C" w:rsidRPr="0083406C" w:rsidRDefault="0083406C"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第一學年</w:t>
            </w:r>
            <w:r w:rsidRPr="0083406C">
              <w:rPr>
                <w:rFonts w:ascii="Times New Roman" w:eastAsia="標楷體" w:hAnsi="Times New Roman" w:cs="Times New Roman"/>
                <w:sz w:val="16"/>
                <w:szCs w:val="16"/>
              </w:rPr>
              <w:t>1st Academic Year</w:t>
            </w:r>
          </w:p>
        </w:tc>
        <w:tc>
          <w:tcPr>
            <w:tcW w:w="2696" w:type="dxa"/>
            <w:gridSpan w:val="2"/>
            <w:tcBorders>
              <w:top w:val="single" w:sz="8" w:space="0" w:color="auto"/>
              <w:bottom w:val="single" w:sz="6" w:space="0" w:color="auto"/>
            </w:tcBorders>
            <w:vAlign w:val="center"/>
          </w:tcPr>
          <w:p w:rsidR="0083406C" w:rsidRPr="0083406C" w:rsidRDefault="0083406C"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第二學年</w:t>
            </w:r>
            <w:r w:rsidRPr="0083406C">
              <w:rPr>
                <w:rFonts w:ascii="Times New Roman" w:eastAsia="標楷體" w:hAnsi="Times New Roman" w:cs="Times New Roman"/>
                <w:sz w:val="16"/>
                <w:szCs w:val="16"/>
              </w:rPr>
              <w:t>2nd Academic Year</w:t>
            </w:r>
          </w:p>
        </w:tc>
        <w:tc>
          <w:tcPr>
            <w:tcW w:w="2710" w:type="dxa"/>
            <w:gridSpan w:val="2"/>
            <w:tcBorders>
              <w:top w:val="single" w:sz="8" w:space="0" w:color="auto"/>
              <w:bottom w:val="single" w:sz="6" w:space="0" w:color="auto"/>
            </w:tcBorders>
            <w:vAlign w:val="center"/>
          </w:tcPr>
          <w:p w:rsidR="0083406C" w:rsidRPr="0083406C" w:rsidRDefault="0083406C"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第三學年</w:t>
            </w:r>
            <w:r w:rsidRPr="0083406C">
              <w:rPr>
                <w:rFonts w:ascii="Times New Roman" w:eastAsia="標楷體" w:hAnsi="Times New Roman" w:cs="Times New Roman"/>
                <w:sz w:val="16"/>
                <w:szCs w:val="16"/>
              </w:rPr>
              <w:t>3rd Academic Year</w:t>
            </w:r>
          </w:p>
        </w:tc>
        <w:tc>
          <w:tcPr>
            <w:tcW w:w="1911" w:type="dxa"/>
            <w:gridSpan w:val="2"/>
            <w:tcBorders>
              <w:top w:val="single" w:sz="8" w:space="0" w:color="auto"/>
              <w:bottom w:val="single" w:sz="6" w:space="0" w:color="auto"/>
              <w:right w:val="single" w:sz="8" w:space="0" w:color="auto"/>
            </w:tcBorders>
            <w:vAlign w:val="center"/>
          </w:tcPr>
          <w:p w:rsidR="0083406C" w:rsidRPr="0083406C" w:rsidRDefault="0083406C"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第四學年</w:t>
            </w:r>
            <w:r w:rsidRPr="0083406C">
              <w:rPr>
                <w:rFonts w:ascii="Times New Roman" w:eastAsia="標楷體" w:hAnsi="Times New Roman" w:cs="Times New Roman"/>
                <w:sz w:val="16"/>
                <w:szCs w:val="16"/>
              </w:rPr>
              <w:t>4th Academic Year</w:t>
            </w:r>
          </w:p>
        </w:tc>
      </w:tr>
      <w:tr w:rsidR="00415F0F" w:rsidRPr="0083406C" w:rsidTr="004B7D24">
        <w:trPr>
          <w:trHeight w:val="20"/>
        </w:trPr>
        <w:tc>
          <w:tcPr>
            <w:tcW w:w="1126" w:type="dxa"/>
            <w:vMerge/>
            <w:tcBorders>
              <w:left w:val="single" w:sz="8" w:space="0" w:color="auto"/>
              <w:bottom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top w:val="single" w:sz="6" w:space="0" w:color="auto"/>
              <w:left w:val="nil"/>
              <w:bottom w:val="single" w:sz="8" w:space="0" w:color="auto"/>
            </w:tcBorders>
            <w:vAlign w:val="center"/>
          </w:tcPr>
          <w:p w:rsidR="00415F0F" w:rsidRPr="0083406C" w:rsidRDefault="00415F0F" w:rsidP="00222D01">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上</w:t>
            </w:r>
            <w:r w:rsidRPr="0083406C">
              <w:rPr>
                <w:rFonts w:ascii="Times New Roman" w:eastAsia="標楷體" w:hAnsi="Times New Roman" w:cs="Times New Roman"/>
                <w:sz w:val="16"/>
                <w:szCs w:val="16"/>
              </w:rPr>
              <w:t>Fall</w:t>
            </w:r>
          </w:p>
        </w:tc>
        <w:tc>
          <w:tcPr>
            <w:tcW w:w="1348" w:type="dxa"/>
            <w:tcBorders>
              <w:top w:val="single" w:sz="6" w:space="0" w:color="auto"/>
              <w:bottom w:val="single" w:sz="8" w:space="0" w:color="auto"/>
            </w:tcBorders>
            <w:vAlign w:val="center"/>
          </w:tcPr>
          <w:p w:rsidR="00415F0F" w:rsidRPr="0083406C" w:rsidRDefault="00415F0F" w:rsidP="00222D01">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下</w:t>
            </w:r>
            <w:r w:rsidRPr="0083406C">
              <w:rPr>
                <w:rFonts w:ascii="Times New Roman" w:eastAsia="標楷體" w:hAnsi="Times New Roman" w:cs="Times New Roman"/>
                <w:sz w:val="16"/>
                <w:szCs w:val="16"/>
              </w:rPr>
              <w:t>Spring</w:t>
            </w:r>
          </w:p>
        </w:tc>
        <w:tc>
          <w:tcPr>
            <w:tcW w:w="1348" w:type="dxa"/>
            <w:tcBorders>
              <w:top w:val="single" w:sz="6" w:space="0" w:color="auto"/>
              <w:bottom w:val="single" w:sz="8" w:space="0" w:color="auto"/>
            </w:tcBorders>
            <w:vAlign w:val="center"/>
          </w:tcPr>
          <w:p w:rsidR="00415F0F" w:rsidRPr="0083406C" w:rsidRDefault="00415F0F" w:rsidP="005F347D">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上</w:t>
            </w:r>
            <w:r w:rsidRPr="0083406C">
              <w:rPr>
                <w:rFonts w:ascii="Times New Roman" w:eastAsia="標楷體" w:hAnsi="Times New Roman" w:cs="Times New Roman"/>
                <w:sz w:val="16"/>
                <w:szCs w:val="16"/>
              </w:rPr>
              <w:t>Fall</w:t>
            </w:r>
          </w:p>
        </w:tc>
        <w:tc>
          <w:tcPr>
            <w:tcW w:w="1348" w:type="dxa"/>
            <w:tcBorders>
              <w:top w:val="single" w:sz="6" w:space="0" w:color="auto"/>
              <w:bottom w:val="single" w:sz="8" w:space="0" w:color="auto"/>
            </w:tcBorders>
            <w:vAlign w:val="center"/>
          </w:tcPr>
          <w:p w:rsidR="00415F0F" w:rsidRPr="0083406C" w:rsidRDefault="00415F0F" w:rsidP="005F347D">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下</w:t>
            </w:r>
            <w:r w:rsidRPr="0083406C">
              <w:rPr>
                <w:rFonts w:ascii="Times New Roman" w:eastAsia="標楷體" w:hAnsi="Times New Roman" w:cs="Times New Roman"/>
                <w:sz w:val="16"/>
                <w:szCs w:val="16"/>
              </w:rPr>
              <w:t>Spring</w:t>
            </w:r>
          </w:p>
        </w:tc>
        <w:tc>
          <w:tcPr>
            <w:tcW w:w="1352" w:type="dxa"/>
            <w:tcBorders>
              <w:top w:val="single" w:sz="6" w:space="0" w:color="auto"/>
              <w:bottom w:val="single" w:sz="8" w:space="0" w:color="auto"/>
            </w:tcBorders>
            <w:vAlign w:val="center"/>
          </w:tcPr>
          <w:p w:rsidR="00415F0F" w:rsidRPr="0083406C" w:rsidRDefault="00415F0F" w:rsidP="00CB0AB6">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上</w:t>
            </w:r>
            <w:r w:rsidRPr="0083406C">
              <w:rPr>
                <w:rFonts w:ascii="Times New Roman" w:eastAsia="標楷體" w:hAnsi="Times New Roman" w:cs="Times New Roman"/>
                <w:sz w:val="16"/>
                <w:szCs w:val="16"/>
              </w:rPr>
              <w:t>Fall</w:t>
            </w:r>
          </w:p>
        </w:tc>
        <w:tc>
          <w:tcPr>
            <w:tcW w:w="1358" w:type="dxa"/>
            <w:tcBorders>
              <w:top w:val="single" w:sz="6" w:space="0" w:color="auto"/>
              <w:bottom w:val="single" w:sz="8" w:space="0" w:color="auto"/>
            </w:tcBorders>
            <w:vAlign w:val="center"/>
          </w:tcPr>
          <w:p w:rsidR="00415F0F" w:rsidRPr="0083406C" w:rsidRDefault="00415F0F" w:rsidP="00CB0AB6">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下</w:t>
            </w:r>
            <w:r w:rsidRPr="0083406C">
              <w:rPr>
                <w:rFonts w:ascii="Times New Roman" w:eastAsia="標楷體" w:hAnsi="Times New Roman" w:cs="Times New Roman"/>
                <w:sz w:val="16"/>
                <w:szCs w:val="16"/>
              </w:rPr>
              <w:t>Spring</w:t>
            </w:r>
          </w:p>
        </w:tc>
        <w:tc>
          <w:tcPr>
            <w:tcW w:w="955" w:type="dxa"/>
            <w:tcBorders>
              <w:top w:val="single" w:sz="6" w:space="0" w:color="auto"/>
              <w:bottom w:val="single" w:sz="8" w:space="0" w:color="auto"/>
            </w:tcBorders>
            <w:vAlign w:val="center"/>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上</w:t>
            </w:r>
            <w:r w:rsidRPr="0083406C">
              <w:rPr>
                <w:rFonts w:ascii="Times New Roman" w:eastAsia="標楷體" w:hAnsi="Times New Roman" w:cs="Times New Roman"/>
                <w:sz w:val="16"/>
                <w:szCs w:val="16"/>
              </w:rPr>
              <w:t>Fall</w:t>
            </w:r>
          </w:p>
        </w:tc>
        <w:tc>
          <w:tcPr>
            <w:tcW w:w="956" w:type="dxa"/>
            <w:tcBorders>
              <w:top w:val="single" w:sz="6" w:space="0" w:color="auto"/>
              <w:bottom w:val="single" w:sz="8" w:space="0" w:color="auto"/>
              <w:right w:val="single" w:sz="8" w:space="0" w:color="auto"/>
            </w:tcBorders>
            <w:vAlign w:val="center"/>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下</w:t>
            </w:r>
            <w:r w:rsidRPr="0083406C">
              <w:rPr>
                <w:rFonts w:ascii="Times New Roman" w:eastAsia="標楷體" w:hAnsi="Times New Roman" w:cs="Times New Roman"/>
                <w:sz w:val="16"/>
                <w:szCs w:val="16"/>
              </w:rPr>
              <w:t>Spring</w:t>
            </w:r>
            <w:bookmarkStart w:id="0" w:name="_GoBack"/>
            <w:bookmarkEnd w:id="0"/>
          </w:p>
        </w:tc>
      </w:tr>
      <w:tr w:rsidR="00415F0F" w:rsidRPr="0083406C" w:rsidTr="004B7D24">
        <w:trPr>
          <w:trHeight w:val="20"/>
        </w:trPr>
        <w:tc>
          <w:tcPr>
            <w:tcW w:w="1126" w:type="dxa"/>
            <w:vMerge w:val="restart"/>
            <w:tcBorders>
              <w:top w:val="single" w:sz="8" w:space="0" w:color="auto"/>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共同必修科目</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University Compulsory</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23</w:t>
            </w:r>
            <w:r w:rsidRPr="0083406C">
              <w:rPr>
                <w:rFonts w:ascii="Times New Roman" w:eastAsia="標楷體" w:hAnsi="Times New Roman" w:cs="Times New Roman"/>
                <w:sz w:val="16"/>
                <w:szCs w:val="16"/>
              </w:rPr>
              <w:t>）</w:t>
            </w:r>
          </w:p>
        </w:tc>
        <w:tc>
          <w:tcPr>
            <w:tcW w:w="1348" w:type="dxa"/>
            <w:tcBorders>
              <w:top w:val="single" w:sz="8" w:space="0" w:color="auto"/>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國文（一）</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Chinese I(2)</w:t>
            </w:r>
          </w:p>
        </w:tc>
        <w:tc>
          <w:tcPr>
            <w:tcW w:w="1348" w:type="dxa"/>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國文（二）</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Chinese II(2)</w:t>
            </w:r>
          </w:p>
        </w:tc>
        <w:tc>
          <w:tcPr>
            <w:tcW w:w="1348" w:type="dxa"/>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52" w:type="dxa"/>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b/>
                <w:sz w:val="16"/>
                <w:szCs w:val="16"/>
              </w:rPr>
            </w:pPr>
          </w:p>
        </w:tc>
        <w:tc>
          <w:tcPr>
            <w:tcW w:w="1358" w:type="dxa"/>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b/>
                <w:sz w:val="16"/>
                <w:szCs w:val="16"/>
              </w:rPr>
            </w:pPr>
          </w:p>
        </w:tc>
        <w:tc>
          <w:tcPr>
            <w:tcW w:w="955" w:type="dxa"/>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top w:val="single" w:sz="8" w:space="0" w:color="auto"/>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vAlign w:val="center"/>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英語（一）</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English (I)</w:t>
            </w:r>
          </w:p>
          <w:p w:rsidR="00415F0F" w:rsidRPr="0083406C" w:rsidRDefault="00415F0F" w:rsidP="0083406C">
            <w:pPr>
              <w:snapToGrid w:val="0"/>
              <w:spacing w:line="160" w:lineRule="exact"/>
              <w:jc w:val="center"/>
              <w:rPr>
                <w:rFonts w:ascii="Times New Roman" w:eastAsia="標楷體" w:hAnsi="Times New Roman" w:cs="Times New Roman"/>
                <w:dstrike/>
                <w:sz w:val="16"/>
                <w:szCs w:val="16"/>
              </w:rPr>
            </w:pP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2</w:t>
            </w:r>
            <w:r w:rsidRPr="0083406C">
              <w:rPr>
                <w:rFonts w:ascii="Times New Roman" w:eastAsia="標楷體" w:hAnsi="Times New Roman" w:cs="Times New Roman"/>
                <w:sz w:val="16"/>
                <w:szCs w:val="16"/>
              </w:rPr>
              <w:t>）</w:t>
            </w:r>
          </w:p>
        </w:tc>
        <w:tc>
          <w:tcPr>
            <w:tcW w:w="1348" w:type="dxa"/>
            <w:vAlign w:val="center"/>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英語（二）</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English (II)</w:t>
            </w:r>
          </w:p>
          <w:p w:rsidR="00415F0F" w:rsidRPr="0083406C" w:rsidRDefault="00415F0F" w:rsidP="0083406C">
            <w:pPr>
              <w:snapToGrid w:val="0"/>
              <w:spacing w:line="160" w:lineRule="exact"/>
              <w:jc w:val="center"/>
              <w:rPr>
                <w:rFonts w:ascii="Times New Roman" w:eastAsia="標楷體" w:hAnsi="Times New Roman" w:cs="Times New Roman"/>
                <w:dstrike/>
                <w:sz w:val="16"/>
                <w:szCs w:val="16"/>
              </w:rPr>
            </w:pP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2</w:t>
            </w:r>
            <w:r w:rsidRPr="0083406C">
              <w:rPr>
                <w:rFonts w:ascii="Times New Roman" w:eastAsia="標楷體" w:hAnsi="Times New Roman" w:cs="Times New Roman"/>
                <w:sz w:val="16"/>
                <w:szCs w:val="16"/>
              </w:rPr>
              <w:t>）</w:t>
            </w: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52"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5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5"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right w:val="single" w:sz="8" w:space="0" w:color="auto"/>
            </w:tcBorders>
          </w:tcPr>
          <w:p w:rsidR="00415F0F" w:rsidRPr="0083406C" w:rsidRDefault="00415F0F" w:rsidP="0083406C">
            <w:pPr>
              <w:snapToGrid w:val="0"/>
              <w:spacing w:line="160" w:lineRule="exact"/>
              <w:rPr>
                <w:rFonts w:ascii="Times New Roman" w:eastAsia="標楷體" w:hAnsi="Times New Roman" w:cs="Times New Roman"/>
                <w:color w:val="FF0000"/>
                <w:sz w:val="16"/>
                <w:szCs w:val="16"/>
              </w:rPr>
            </w:pPr>
            <w:r w:rsidRPr="0083406C">
              <w:rPr>
                <w:rFonts w:ascii="Times New Roman" w:eastAsia="標楷體" w:hAnsi="Times New Roman" w:cs="Times New Roman"/>
                <w:color w:val="FF0000"/>
                <w:sz w:val="16"/>
                <w:szCs w:val="16"/>
              </w:rPr>
              <w:t>程式語言共</w:t>
            </w:r>
            <w:r w:rsidRPr="0083406C">
              <w:rPr>
                <w:rFonts w:ascii="Times New Roman" w:eastAsia="標楷體" w:hAnsi="Times New Roman" w:cs="Times New Roman"/>
                <w:color w:val="FF0000"/>
                <w:sz w:val="16"/>
                <w:szCs w:val="16"/>
              </w:rPr>
              <w:t>4</w:t>
            </w:r>
            <w:r w:rsidRPr="0083406C">
              <w:rPr>
                <w:rFonts w:ascii="Times New Roman" w:eastAsia="標楷體" w:hAnsi="Times New Roman" w:cs="Times New Roman"/>
                <w:color w:val="FF0000"/>
                <w:sz w:val="16"/>
                <w:szCs w:val="16"/>
              </w:rPr>
              <w:t>學分，依各院修課規則辦理。</w:t>
            </w:r>
            <w:r w:rsidRPr="0083406C">
              <w:rPr>
                <w:rFonts w:ascii="Times New Roman" w:eastAsia="標楷體" w:hAnsi="Times New Roman" w:cs="Times New Roman"/>
                <w:color w:val="FF0000"/>
                <w:sz w:val="16"/>
                <w:szCs w:val="16"/>
              </w:rPr>
              <w:t>(</w:t>
            </w:r>
            <w:r w:rsidRPr="0083406C">
              <w:rPr>
                <w:rFonts w:ascii="Times New Roman" w:eastAsia="標楷體" w:hAnsi="Times New Roman" w:cs="Times New Roman"/>
                <w:color w:val="FF0000"/>
                <w:sz w:val="16"/>
                <w:szCs w:val="16"/>
              </w:rPr>
              <w:t>開課名稱：基礎程式設計</w:t>
            </w:r>
            <w:r w:rsidRPr="0083406C">
              <w:rPr>
                <w:rFonts w:ascii="Times New Roman" w:eastAsia="標楷體" w:hAnsi="Times New Roman" w:cs="Times New Roman"/>
                <w:color w:val="FF0000"/>
                <w:sz w:val="16"/>
                <w:szCs w:val="16"/>
              </w:rPr>
              <w:t>)</w:t>
            </w:r>
          </w:p>
          <w:p w:rsidR="00415F0F" w:rsidRPr="0083406C" w:rsidRDefault="00415F0F" w:rsidP="0083406C">
            <w:pPr>
              <w:snapToGrid w:val="0"/>
              <w:spacing w:line="160" w:lineRule="exact"/>
              <w:rPr>
                <w:rFonts w:ascii="Times New Roman" w:eastAsia="標楷體" w:hAnsi="Times New Roman" w:cs="Times New Roman"/>
                <w:sz w:val="16"/>
                <w:szCs w:val="16"/>
              </w:rPr>
            </w:pPr>
            <w:r w:rsidRPr="0083406C">
              <w:rPr>
                <w:rFonts w:ascii="Times New Roman" w:eastAsia="標楷體" w:hAnsi="Times New Roman" w:cs="Times New Roman"/>
                <w:color w:val="FF0000"/>
                <w:sz w:val="16"/>
                <w:szCs w:val="16"/>
              </w:rPr>
              <w:t>Fundamental Computer Programming is a four-credit course. For those who would like to registered “Fundamental computer programming”, he/she has to meet the college requirement. (Course Name: Fundamental Computer Programming)</w:t>
            </w: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right w:val="single" w:sz="8" w:space="0" w:color="auto"/>
            </w:tcBorders>
            <w:vAlign w:val="center"/>
          </w:tcPr>
          <w:p w:rsidR="00415F0F" w:rsidRPr="0083406C" w:rsidRDefault="00415F0F" w:rsidP="0083406C">
            <w:pPr>
              <w:snapToGrid w:val="0"/>
              <w:spacing w:line="160" w:lineRule="exact"/>
              <w:rPr>
                <w:rFonts w:ascii="Times New Roman" w:eastAsia="標楷體" w:hAnsi="Times New Roman" w:cs="Times New Roman"/>
                <w:sz w:val="16"/>
                <w:szCs w:val="16"/>
              </w:rPr>
            </w:pPr>
            <w:r w:rsidRPr="0083406C">
              <w:rPr>
                <w:rFonts w:ascii="Times New Roman" w:eastAsia="標楷體" w:hAnsi="Times New Roman" w:cs="Times New Roman"/>
                <w:sz w:val="16"/>
                <w:szCs w:val="16"/>
              </w:rPr>
              <w:t>「英語（一）」及「英語（二）」為基礎課程，共計二學期四學分。除了「英語（一）」及「英語（二）」外，應修習</w:t>
            </w:r>
            <w:r w:rsidRPr="0083406C">
              <w:rPr>
                <w:rFonts w:ascii="Times New Roman" w:eastAsia="標楷體" w:hAnsi="Times New Roman" w:cs="Times New Roman"/>
                <w:sz w:val="16"/>
                <w:szCs w:val="16"/>
                <w:u w:val="single"/>
              </w:rPr>
              <w:t>主題式英語課程</w:t>
            </w:r>
            <w:proofErr w:type="gramStart"/>
            <w:r w:rsidRPr="0083406C">
              <w:rPr>
                <w:rFonts w:ascii="Times New Roman" w:eastAsia="標楷體" w:hAnsi="Times New Roman" w:cs="Times New Roman"/>
                <w:sz w:val="16"/>
                <w:szCs w:val="16"/>
              </w:rPr>
              <w:t>三</w:t>
            </w:r>
            <w:proofErr w:type="gramEnd"/>
            <w:r w:rsidRPr="0083406C">
              <w:rPr>
                <w:rFonts w:ascii="Times New Roman" w:eastAsia="標楷體" w:hAnsi="Times New Roman" w:cs="Times New Roman"/>
                <w:sz w:val="16"/>
                <w:szCs w:val="16"/>
              </w:rPr>
              <w:t>學期六學分，畢業前需修畢三個不同英語課程，始取得畢業資格。大</w:t>
            </w:r>
            <w:proofErr w:type="gramStart"/>
            <w:r w:rsidRPr="0083406C">
              <w:rPr>
                <w:rFonts w:ascii="Times New Roman" w:eastAsia="標楷體" w:hAnsi="Times New Roman" w:cs="Times New Roman"/>
                <w:sz w:val="16"/>
                <w:szCs w:val="16"/>
              </w:rPr>
              <w:t>一</w:t>
            </w:r>
            <w:proofErr w:type="gramEnd"/>
            <w:r w:rsidRPr="0083406C">
              <w:rPr>
                <w:rFonts w:ascii="Times New Roman" w:eastAsia="標楷體" w:hAnsi="Times New Roman" w:cs="Times New Roman"/>
                <w:sz w:val="16"/>
                <w:szCs w:val="16"/>
              </w:rPr>
              <w:t>英語</w:t>
            </w:r>
            <w:proofErr w:type="gramStart"/>
            <w:r w:rsidRPr="0083406C">
              <w:rPr>
                <w:rFonts w:ascii="Times New Roman" w:eastAsia="標楷體" w:hAnsi="Times New Roman" w:cs="Times New Roman"/>
                <w:sz w:val="16"/>
                <w:szCs w:val="16"/>
              </w:rPr>
              <w:t>能力後測</w:t>
            </w:r>
            <w:proofErr w:type="gramEnd"/>
            <w:r w:rsidRPr="0083406C">
              <w:rPr>
                <w:rFonts w:ascii="Times New Roman" w:eastAsia="標楷體" w:hAnsi="Times New Roman" w:cs="Times New Roman"/>
                <w:sz w:val="16"/>
                <w:szCs w:val="16"/>
              </w:rPr>
              <w:t>TOEIC</w:t>
            </w:r>
            <w:r w:rsidRPr="0083406C">
              <w:rPr>
                <w:rFonts w:ascii="Times New Roman" w:eastAsia="標楷體" w:hAnsi="Times New Roman" w:cs="Times New Roman"/>
                <w:sz w:val="16"/>
                <w:szCs w:val="16"/>
              </w:rPr>
              <w:t>模擬測驗成績未達</w:t>
            </w:r>
            <w:r w:rsidRPr="0083406C">
              <w:rPr>
                <w:rFonts w:ascii="Times New Roman" w:eastAsia="標楷體" w:hAnsi="Times New Roman" w:cs="Times New Roman"/>
                <w:sz w:val="16"/>
                <w:szCs w:val="16"/>
              </w:rPr>
              <w:t>350</w:t>
            </w:r>
            <w:r w:rsidRPr="0083406C">
              <w:rPr>
                <w:rFonts w:ascii="Times New Roman" w:eastAsia="標楷體" w:hAnsi="Times New Roman" w:cs="Times New Roman"/>
                <w:sz w:val="16"/>
                <w:szCs w:val="16"/>
              </w:rPr>
              <w:t>分者，應修習「應試加強班」，修習「應試加強班」期間之期末</w:t>
            </w:r>
            <w:r w:rsidRPr="0083406C">
              <w:rPr>
                <w:rFonts w:ascii="Times New Roman" w:eastAsia="標楷體" w:hAnsi="Times New Roman" w:cs="Times New Roman"/>
                <w:sz w:val="16"/>
                <w:szCs w:val="16"/>
              </w:rPr>
              <w:t>TOEIC</w:t>
            </w:r>
            <w:r w:rsidRPr="0083406C">
              <w:rPr>
                <w:rFonts w:ascii="Times New Roman" w:eastAsia="標楷體" w:hAnsi="Times New Roman" w:cs="Times New Roman"/>
                <w:sz w:val="16"/>
                <w:szCs w:val="16"/>
              </w:rPr>
              <w:t>模擬測驗成績未達</w:t>
            </w:r>
            <w:r w:rsidRPr="0083406C">
              <w:rPr>
                <w:rFonts w:ascii="Times New Roman" w:eastAsia="標楷體" w:hAnsi="Times New Roman" w:cs="Times New Roman"/>
                <w:sz w:val="16"/>
                <w:szCs w:val="16"/>
              </w:rPr>
              <w:t>350</w:t>
            </w:r>
            <w:r w:rsidRPr="0083406C">
              <w:rPr>
                <w:rFonts w:ascii="Times New Roman" w:eastAsia="標楷體" w:hAnsi="Times New Roman" w:cs="Times New Roman"/>
                <w:sz w:val="16"/>
                <w:szCs w:val="16"/>
              </w:rPr>
              <w:t>分者，則該科成績將「不及格」，並應再次修習「應試加強班」，直到取得</w:t>
            </w:r>
            <w:r w:rsidRPr="0083406C">
              <w:rPr>
                <w:rFonts w:ascii="Times New Roman" w:eastAsia="標楷體" w:hAnsi="Times New Roman" w:cs="Times New Roman"/>
                <w:sz w:val="16"/>
                <w:szCs w:val="16"/>
              </w:rPr>
              <w:t>TOEIC</w:t>
            </w:r>
            <w:r w:rsidRPr="0083406C">
              <w:rPr>
                <w:rFonts w:ascii="Times New Roman" w:eastAsia="標楷體" w:hAnsi="Times New Roman" w:cs="Times New Roman"/>
                <w:sz w:val="16"/>
                <w:szCs w:val="16"/>
              </w:rPr>
              <w:t>模擬測驗分數達</w:t>
            </w:r>
            <w:r w:rsidRPr="0083406C">
              <w:rPr>
                <w:rFonts w:ascii="Times New Roman" w:eastAsia="標楷體" w:hAnsi="Times New Roman" w:cs="Times New Roman"/>
                <w:sz w:val="16"/>
                <w:szCs w:val="16"/>
              </w:rPr>
              <w:t>350</w:t>
            </w:r>
            <w:r w:rsidRPr="0083406C">
              <w:rPr>
                <w:rFonts w:ascii="Times New Roman" w:eastAsia="標楷體" w:hAnsi="Times New Roman" w:cs="Times New Roman"/>
                <w:sz w:val="16"/>
                <w:szCs w:val="16"/>
              </w:rPr>
              <w:t>分</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含</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始得修習其他主題式英語課程。</w:t>
            </w:r>
          </w:p>
          <w:p w:rsidR="00415F0F" w:rsidRPr="0083406C" w:rsidRDefault="00415F0F" w:rsidP="0083406C">
            <w:pPr>
              <w:snapToGrid w:val="0"/>
              <w:spacing w:line="160" w:lineRule="exact"/>
              <w:rPr>
                <w:rFonts w:ascii="Times New Roman" w:eastAsia="標楷體" w:hAnsi="Times New Roman" w:cs="Times New Roman"/>
                <w:sz w:val="16"/>
                <w:szCs w:val="16"/>
              </w:rPr>
            </w:pPr>
            <w:r w:rsidRPr="0083406C">
              <w:rPr>
                <w:rFonts w:ascii="Times New Roman" w:eastAsia="標楷體" w:hAnsi="Times New Roman" w:cs="Times New Roman"/>
                <w:sz w:val="16"/>
                <w:szCs w:val="16"/>
              </w:rPr>
              <w:t>English (I) and (II) are 4 credits elementary courses for the freshmen to complete within two semesters. Except English (I) and English (II), Students are required to obtain 6 credits from 3 different thematic courses before graduation. The “English Testing” course is provided to students who fail to score 350 in a TOEIC mock held in the end of their first academic year. They will need to take the exam again after the course and pass; otherwise, they will need to take another “English Testing” course next semester.</w:t>
            </w:r>
          </w:p>
          <w:p w:rsidR="00415F0F" w:rsidRPr="0083406C" w:rsidRDefault="00415F0F" w:rsidP="0083406C">
            <w:pPr>
              <w:snapToGrid w:val="0"/>
              <w:spacing w:line="160" w:lineRule="exact"/>
              <w:rPr>
                <w:rFonts w:ascii="Times New Roman" w:eastAsia="標楷體" w:hAnsi="Times New Roman" w:cs="Times New Roman"/>
                <w:sz w:val="16"/>
                <w:szCs w:val="16"/>
                <w:u w:val="single"/>
              </w:rPr>
            </w:pPr>
            <w:r w:rsidRPr="0083406C">
              <w:rPr>
                <w:rFonts w:ascii="Times New Roman" w:eastAsia="標楷體" w:hAnsi="Times New Roman" w:cs="Times New Roman"/>
                <w:sz w:val="16"/>
                <w:szCs w:val="16"/>
              </w:rPr>
              <w:t>英語檢定</w:t>
            </w:r>
            <w:r w:rsidRPr="0083406C">
              <w:rPr>
                <w:rFonts w:ascii="Times New Roman" w:eastAsia="標楷體" w:hAnsi="Times New Roman" w:cs="Times New Roman"/>
                <w:sz w:val="16"/>
                <w:szCs w:val="16"/>
              </w:rPr>
              <w:t>English Testing</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2</w:t>
            </w:r>
            <w:r w:rsidRPr="0083406C">
              <w:rPr>
                <w:rFonts w:ascii="Times New Roman" w:eastAsia="標楷體" w:hAnsi="Times New Roman" w:cs="Times New Roman"/>
                <w:sz w:val="16"/>
                <w:szCs w:val="16"/>
              </w:rPr>
              <w:t>）、經典五十</w:t>
            </w:r>
            <w:r w:rsidRPr="0083406C">
              <w:rPr>
                <w:rFonts w:ascii="Times New Roman" w:eastAsia="標楷體" w:hAnsi="Times New Roman" w:cs="Times New Roman"/>
                <w:sz w:val="16"/>
                <w:szCs w:val="16"/>
              </w:rPr>
              <w:t>Fifty Canonized Books</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2</w:t>
            </w:r>
            <w:r w:rsidRPr="0083406C">
              <w:rPr>
                <w:rFonts w:ascii="Times New Roman" w:eastAsia="標楷體" w:hAnsi="Times New Roman" w:cs="Times New Roman"/>
                <w:sz w:val="16"/>
                <w:szCs w:val="16"/>
              </w:rPr>
              <w:t>）、服務學習</w:t>
            </w:r>
            <w:r w:rsidRPr="0083406C">
              <w:rPr>
                <w:rFonts w:ascii="Times New Roman" w:eastAsia="標楷體" w:hAnsi="Times New Roman" w:cs="Times New Roman"/>
                <w:sz w:val="16"/>
                <w:szCs w:val="16"/>
              </w:rPr>
              <w:t>Service Learning</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1</w:t>
            </w:r>
            <w:r w:rsidRPr="0083406C">
              <w:rPr>
                <w:rFonts w:ascii="Times New Roman" w:eastAsia="標楷體" w:hAnsi="Times New Roman" w:cs="Times New Roman"/>
                <w:sz w:val="16"/>
                <w:szCs w:val="16"/>
              </w:rPr>
              <w:t>）</w:t>
            </w:r>
          </w:p>
        </w:tc>
      </w:tr>
      <w:tr w:rsidR="00415F0F" w:rsidRPr="0083406C" w:rsidTr="004B7D24">
        <w:trPr>
          <w:trHeight w:val="20"/>
        </w:trPr>
        <w:tc>
          <w:tcPr>
            <w:tcW w:w="1126" w:type="dxa"/>
            <w:vMerge/>
            <w:tcBorders>
              <w:left w:val="single" w:sz="8" w:space="0" w:color="auto"/>
              <w:bottom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vAlign w:val="center"/>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體育</w:t>
            </w:r>
            <w:r w:rsidRPr="0083406C">
              <w:rPr>
                <w:rFonts w:ascii="Times New Roman" w:eastAsia="標楷體" w:hAnsi="Times New Roman" w:cs="Times New Roman"/>
                <w:sz w:val="16"/>
                <w:szCs w:val="16"/>
              </w:rPr>
              <w:t>Physical Education</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0</w:t>
            </w:r>
            <w:r w:rsidRPr="0083406C">
              <w:rPr>
                <w:rFonts w:ascii="Times New Roman" w:eastAsia="標楷體" w:hAnsi="Times New Roman" w:cs="Times New Roman"/>
                <w:sz w:val="16"/>
                <w:szCs w:val="16"/>
              </w:rPr>
              <w:t>）</w:t>
            </w:r>
          </w:p>
        </w:tc>
        <w:tc>
          <w:tcPr>
            <w:tcW w:w="1348" w:type="dxa"/>
            <w:vAlign w:val="center"/>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體育</w:t>
            </w:r>
            <w:r w:rsidRPr="0083406C">
              <w:rPr>
                <w:rFonts w:ascii="Times New Roman" w:eastAsia="標楷體" w:hAnsi="Times New Roman" w:cs="Times New Roman"/>
                <w:sz w:val="16"/>
                <w:szCs w:val="16"/>
              </w:rPr>
              <w:t>Physical Education</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0</w:t>
            </w:r>
            <w:r w:rsidRPr="0083406C">
              <w:rPr>
                <w:rFonts w:ascii="Times New Roman" w:eastAsia="標楷體" w:hAnsi="Times New Roman" w:cs="Times New Roman"/>
                <w:sz w:val="16"/>
                <w:szCs w:val="16"/>
              </w:rPr>
              <w:t>）</w:t>
            </w:r>
          </w:p>
        </w:tc>
        <w:tc>
          <w:tcPr>
            <w:tcW w:w="1348" w:type="dxa"/>
            <w:vAlign w:val="center"/>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體育</w:t>
            </w:r>
            <w:r w:rsidRPr="0083406C">
              <w:rPr>
                <w:rFonts w:ascii="Times New Roman" w:eastAsia="標楷體" w:hAnsi="Times New Roman" w:cs="Times New Roman"/>
                <w:sz w:val="16"/>
                <w:szCs w:val="16"/>
              </w:rPr>
              <w:t>Physical Education</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0</w:t>
            </w:r>
            <w:r w:rsidRPr="0083406C">
              <w:rPr>
                <w:rFonts w:ascii="Times New Roman" w:eastAsia="標楷體" w:hAnsi="Times New Roman" w:cs="Times New Roman"/>
                <w:sz w:val="16"/>
                <w:szCs w:val="16"/>
              </w:rPr>
              <w:t>）</w:t>
            </w:r>
          </w:p>
        </w:tc>
        <w:tc>
          <w:tcPr>
            <w:tcW w:w="1348" w:type="dxa"/>
            <w:vAlign w:val="center"/>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體育</w:t>
            </w:r>
            <w:r w:rsidRPr="0083406C">
              <w:rPr>
                <w:rFonts w:ascii="Times New Roman" w:eastAsia="標楷體" w:hAnsi="Times New Roman" w:cs="Times New Roman"/>
                <w:sz w:val="16"/>
                <w:szCs w:val="16"/>
              </w:rPr>
              <w:t>Physical Education</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0</w:t>
            </w:r>
            <w:r w:rsidRPr="0083406C">
              <w:rPr>
                <w:rFonts w:ascii="Times New Roman" w:eastAsia="標楷體" w:hAnsi="Times New Roman" w:cs="Times New Roman"/>
                <w:sz w:val="16"/>
                <w:szCs w:val="16"/>
              </w:rPr>
              <w:t>）</w:t>
            </w:r>
          </w:p>
        </w:tc>
        <w:tc>
          <w:tcPr>
            <w:tcW w:w="1352"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5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5"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bottom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left w:val="nil"/>
              <w:bottom w:val="single" w:sz="8" w:space="0" w:color="auto"/>
              <w:right w:val="single" w:sz="8" w:space="0" w:color="auto"/>
            </w:tcBorders>
          </w:tcPr>
          <w:p w:rsidR="00415F0F" w:rsidRPr="00CE09F7" w:rsidRDefault="00415F0F" w:rsidP="0083406C">
            <w:pPr>
              <w:snapToGrid w:val="0"/>
              <w:spacing w:line="160" w:lineRule="exact"/>
              <w:jc w:val="center"/>
              <w:rPr>
                <w:rFonts w:ascii="Times New Roman" w:eastAsia="標楷體" w:hAnsi="Times New Roman" w:cs="Times New Roman"/>
                <w:sz w:val="16"/>
                <w:szCs w:val="16"/>
              </w:rPr>
            </w:pPr>
            <w:r w:rsidRPr="00CE09F7">
              <w:rPr>
                <w:rFonts w:ascii="Times New Roman" w:eastAsia="標楷體" w:hAnsi="Times New Roman" w:cs="Times New Roman"/>
                <w:sz w:val="16"/>
                <w:szCs w:val="16"/>
              </w:rPr>
              <w:t>體育除修習大</w:t>
            </w:r>
            <w:proofErr w:type="gramStart"/>
            <w:r w:rsidRPr="00CE09F7">
              <w:rPr>
                <w:rFonts w:ascii="Times New Roman" w:eastAsia="標楷體" w:hAnsi="Times New Roman" w:cs="Times New Roman"/>
                <w:sz w:val="16"/>
                <w:szCs w:val="16"/>
              </w:rPr>
              <w:t>一</w:t>
            </w:r>
            <w:proofErr w:type="gramEnd"/>
            <w:r w:rsidRPr="00CE09F7">
              <w:rPr>
                <w:rFonts w:ascii="Times New Roman" w:eastAsia="標楷體" w:hAnsi="Times New Roman" w:cs="Times New Roman"/>
                <w:sz w:val="16"/>
                <w:szCs w:val="16"/>
              </w:rPr>
              <w:t>至大二</w:t>
            </w:r>
            <w:proofErr w:type="gramStart"/>
            <w:r w:rsidRPr="00CE09F7">
              <w:rPr>
                <w:rFonts w:ascii="Times New Roman" w:eastAsia="標楷體" w:hAnsi="Times New Roman" w:cs="Times New Roman"/>
                <w:sz w:val="16"/>
                <w:szCs w:val="16"/>
              </w:rPr>
              <w:t>4</w:t>
            </w:r>
            <w:r w:rsidRPr="00CE09F7">
              <w:rPr>
                <w:rFonts w:ascii="Times New Roman" w:eastAsia="標楷體" w:hAnsi="Times New Roman" w:cs="Times New Roman"/>
                <w:sz w:val="16"/>
                <w:szCs w:val="16"/>
              </w:rPr>
              <w:t>個</w:t>
            </w:r>
            <w:proofErr w:type="gramEnd"/>
            <w:r w:rsidRPr="00CE09F7">
              <w:rPr>
                <w:rFonts w:ascii="Times New Roman" w:eastAsia="標楷體" w:hAnsi="Times New Roman" w:cs="Times New Roman"/>
                <w:sz w:val="16"/>
                <w:szCs w:val="16"/>
              </w:rPr>
              <w:t>學期外，另需通過「游泳能力檢定」及「心肺適能檢定」等二項檢測，列為畢業門檻。</w:t>
            </w:r>
          </w:p>
          <w:p w:rsidR="00415F0F" w:rsidRPr="00CE09F7" w:rsidRDefault="00415F0F" w:rsidP="0083406C">
            <w:pPr>
              <w:snapToGrid w:val="0"/>
              <w:spacing w:line="160" w:lineRule="exact"/>
              <w:jc w:val="center"/>
              <w:rPr>
                <w:rFonts w:ascii="Times New Roman" w:eastAsia="標楷體" w:hAnsi="Times New Roman" w:cs="Times New Roman"/>
                <w:sz w:val="16"/>
                <w:szCs w:val="16"/>
              </w:rPr>
            </w:pPr>
            <w:r w:rsidRPr="00CE09F7">
              <w:rPr>
                <w:rFonts w:ascii="Times New Roman" w:eastAsia="標楷體" w:hAnsi="Times New Roman" w:cs="Times New Roman"/>
                <w:sz w:val="16"/>
                <w:szCs w:val="16"/>
              </w:rPr>
              <w:t>Beside taking PE courses for 4 semesters (Year 1 to 2), students must pass both swimming and cardiopulmonary function tests.</w:t>
            </w:r>
          </w:p>
        </w:tc>
      </w:tr>
      <w:tr w:rsidR="00415F0F" w:rsidRPr="0083406C" w:rsidTr="004B7D24">
        <w:trPr>
          <w:trHeight w:val="20"/>
        </w:trPr>
        <w:tc>
          <w:tcPr>
            <w:tcW w:w="1126" w:type="dxa"/>
            <w:tcBorders>
              <w:top w:val="single" w:sz="8" w:space="0" w:color="auto"/>
              <w:left w:val="single" w:sz="8" w:space="0" w:color="auto"/>
              <w:bottom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通識教育科目</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General Education</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10</w:t>
            </w:r>
            <w:r w:rsidRPr="0083406C">
              <w:rPr>
                <w:rFonts w:ascii="Times New Roman" w:eastAsia="標楷體" w:hAnsi="Times New Roman" w:cs="Times New Roman"/>
                <w:sz w:val="16"/>
                <w:szCs w:val="16"/>
              </w:rPr>
              <w:t>）</w:t>
            </w:r>
          </w:p>
        </w:tc>
        <w:tc>
          <w:tcPr>
            <w:tcW w:w="10013" w:type="dxa"/>
            <w:gridSpan w:val="8"/>
            <w:tcBorders>
              <w:top w:val="single" w:sz="8" w:space="0" w:color="auto"/>
              <w:left w:val="nil"/>
              <w:bottom w:val="single" w:sz="8" w:space="0" w:color="auto"/>
              <w:right w:val="single" w:sz="8" w:space="0" w:color="auto"/>
            </w:tcBorders>
            <w:vAlign w:val="center"/>
          </w:tcPr>
          <w:p w:rsidR="00415F0F" w:rsidRPr="00CE09F7" w:rsidRDefault="00415F0F" w:rsidP="00D34CE0">
            <w:pPr>
              <w:snapToGrid w:val="0"/>
              <w:spacing w:line="160" w:lineRule="exact"/>
              <w:rPr>
                <w:rFonts w:ascii="Times New Roman" w:eastAsia="標楷體" w:hAnsi="Times New Roman" w:cs="Times New Roman"/>
                <w:sz w:val="16"/>
                <w:szCs w:val="16"/>
              </w:rPr>
            </w:pPr>
            <w:r w:rsidRPr="00CE09F7">
              <w:rPr>
                <w:rFonts w:ascii="Times New Roman" w:eastAsia="標楷體" w:hAnsi="Times New Roman" w:cs="Times New Roman" w:hint="eastAsia"/>
                <w:sz w:val="16"/>
                <w:szCs w:val="16"/>
              </w:rPr>
              <w:t>通識課程可以分為四大類</w:t>
            </w:r>
            <w:r w:rsidRPr="00CE09F7">
              <w:rPr>
                <w:rFonts w:ascii="Times New Roman" w:eastAsia="標楷體" w:hAnsi="Times New Roman" w:cs="Times New Roman"/>
                <w:sz w:val="16"/>
                <w:szCs w:val="16"/>
              </w:rPr>
              <w:t>：</w:t>
            </w:r>
            <w:r w:rsidRPr="00CE09F7">
              <w:rPr>
                <w:rFonts w:ascii="Times New Roman" w:eastAsia="標楷體" w:hAnsi="Times New Roman" w:cs="Times New Roman" w:hint="eastAsia"/>
                <w:sz w:val="16"/>
                <w:szCs w:val="16"/>
              </w:rPr>
              <w:t>人文藝術</w:t>
            </w:r>
            <w:proofErr w:type="gramStart"/>
            <w:r w:rsidRPr="00CE09F7">
              <w:rPr>
                <w:rFonts w:ascii="Times New Roman" w:eastAsia="標楷體" w:hAnsi="Times New Roman" w:cs="Times New Roman" w:hint="eastAsia"/>
                <w:sz w:val="16"/>
                <w:szCs w:val="16"/>
              </w:rPr>
              <w:t>﹑</w:t>
            </w:r>
            <w:proofErr w:type="gramEnd"/>
            <w:r w:rsidRPr="00CE09F7">
              <w:rPr>
                <w:rFonts w:ascii="Times New Roman" w:eastAsia="標楷體" w:hAnsi="Times New Roman" w:cs="Times New Roman" w:hint="eastAsia"/>
                <w:sz w:val="16"/>
                <w:szCs w:val="16"/>
              </w:rPr>
              <w:t>自然科學、社會科學及生命科學。學生須在畢業前至少修滿十學分，包括一門兩學分工程倫理相關課程為必選修；由通識講座課程、</w:t>
            </w:r>
            <w:proofErr w:type="gramStart"/>
            <w:r w:rsidRPr="00CE09F7">
              <w:rPr>
                <w:rFonts w:ascii="Times New Roman" w:eastAsia="標楷體" w:hAnsi="Times New Roman" w:cs="Times New Roman" w:hint="eastAsia"/>
                <w:sz w:val="16"/>
                <w:szCs w:val="16"/>
              </w:rPr>
              <w:t>微課自主</w:t>
            </w:r>
            <w:proofErr w:type="gramEnd"/>
            <w:r w:rsidRPr="00CE09F7">
              <w:rPr>
                <w:rFonts w:ascii="Times New Roman" w:eastAsia="標楷體" w:hAnsi="Times New Roman" w:cs="Times New Roman" w:hint="eastAsia"/>
                <w:sz w:val="16"/>
                <w:szCs w:val="16"/>
              </w:rPr>
              <w:t>學習或通識四大領域課程中，各選修一門兩學分課程，共計八學分，其餘二學分須於社會</w:t>
            </w:r>
            <w:r w:rsidRPr="00CE09F7">
              <w:rPr>
                <w:rFonts w:ascii="Times New Roman" w:eastAsia="標楷體" w:hAnsi="Times New Roman" w:cs="Times New Roman"/>
                <w:sz w:val="16"/>
                <w:szCs w:val="16"/>
              </w:rPr>
              <w:t xml:space="preserve">(GS), </w:t>
            </w:r>
            <w:r w:rsidRPr="00CE09F7">
              <w:rPr>
                <w:rFonts w:ascii="Times New Roman" w:eastAsia="標楷體" w:hAnsi="Times New Roman" w:cs="Times New Roman" w:hint="eastAsia"/>
                <w:sz w:val="16"/>
                <w:szCs w:val="16"/>
              </w:rPr>
              <w:t>生命</w:t>
            </w:r>
            <w:r w:rsidRPr="00CE09F7">
              <w:rPr>
                <w:rFonts w:ascii="Times New Roman" w:eastAsia="標楷體" w:hAnsi="Times New Roman" w:cs="Times New Roman"/>
                <w:sz w:val="16"/>
                <w:szCs w:val="16"/>
              </w:rPr>
              <w:t xml:space="preserve">(LS), </w:t>
            </w:r>
            <w:r w:rsidRPr="00CE09F7">
              <w:rPr>
                <w:rFonts w:ascii="Times New Roman" w:eastAsia="標楷體" w:hAnsi="Times New Roman" w:cs="Times New Roman" w:hint="eastAsia"/>
                <w:sz w:val="16"/>
                <w:szCs w:val="16"/>
              </w:rPr>
              <w:t>人文藝術</w:t>
            </w:r>
            <w:r w:rsidRPr="00CE09F7">
              <w:rPr>
                <w:rFonts w:ascii="Times New Roman" w:eastAsia="標楷體" w:hAnsi="Times New Roman" w:cs="Times New Roman"/>
                <w:sz w:val="16"/>
                <w:szCs w:val="16"/>
              </w:rPr>
              <w:t>(LE)</w:t>
            </w:r>
            <w:r w:rsidRPr="00CE09F7">
              <w:rPr>
                <w:rFonts w:ascii="Times New Roman" w:eastAsia="標楷體" w:hAnsi="Times New Roman" w:cs="Times New Roman" w:hint="eastAsia"/>
                <w:sz w:val="16"/>
                <w:szCs w:val="16"/>
              </w:rPr>
              <w:t>三領域中選擇一門課。</w:t>
            </w:r>
          </w:p>
          <w:p w:rsidR="00415F0F" w:rsidRPr="00CE09F7" w:rsidRDefault="00415F0F" w:rsidP="00D34CE0">
            <w:pPr>
              <w:snapToGrid w:val="0"/>
              <w:spacing w:line="160" w:lineRule="exact"/>
              <w:rPr>
                <w:rFonts w:ascii="Times New Roman" w:eastAsia="標楷體" w:hAnsi="Times New Roman" w:cs="Times New Roman"/>
                <w:sz w:val="16"/>
                <w:szCs w:val="16"/>
              </w:rPr>
            </w:pPr>
            <w:r w:rsidRPr="00CE09F7">
              <w:rPr>
                <w:rFonts w:ascii="Times New Roman" w:eastAsia="標楷體" w:hAnsi="Times New Roman" w:cs="Times New Roman"/>
                <w:sz w:val="16"/>
                <w:szCs w:val="16"/>
              </w:rPr>
              <w:t>General education courses can be divided into four categories: Humanities (LE), Natural Science (GN), Social Science (GS), and Life Science (LS).  Students are required to take at least 10 credits with one Ethics course (selective), and at least one 2-credit course from each of the four categories to get a total of 8 credits. The remaining 2 credits must be selected from one of the three categories: GS, LS or LE.</w:t>
            </w:r>
          </w:p>
        </w:tc>
      </w:tr>
      <w:tr w:rsidR="00415F0F" w:rsidRPr="0083406C" w:rsidTr="004B7D24">
        <w:trPr>
          <w:trHeight w:val="20"/>
        </w:trPr>
        <w:tc>
          <w:tcPr>
            <w:tcW w:w="1126" w:type="dxa"/>
            <w:vMerge w:val="restart"/>
            <w:tcBorders>
              <w:top w:val="single" w:sz="8" w:space="0" w:color="auto"/>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系</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必</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修</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科</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目</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80</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u w:val="single"/>
              </w:rPr>
            </w:pPr>
            <w:r w:rsidRPr="0083406C">
              <w:rPr>
                <w:rFonts w:ascii="Times New Roman" w:eastAsia="標楷體" w:hAnsi="Times New Roman" w:cs="Times New Roman"/>
                <w:sz w:val="16"/>
                <w:szCs w:val="16"/>
                <w:u w:val="single"/>
              </w:rPr>
              <w:t>Required Courses (80)</w:t>
            </w:r>
          </w:p>
        </w:tc>
        <w:tc>
          <w:tcPr>
            <w:tcW w:w="1348" w:type="dxa"/>
            <w:vMerge w:val="restart"/>
            <w:tcBorders>
              <w:top w:val="single" w:sz="8" w:space="0" w:color="auto"/>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普通化學</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General Chemistry</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CH103 (3)</w:t>
            </w:r>
          </w:p>
        </w:tc>
        <w:tc>
          <w:tcPr>
            <w:tcW w:w="1348" w:type="dxa"/>
            <w:vMerge w:val="restart"/>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無機化學</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Inorganic Chemistry</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CH345 (3)</w:t>
            </w:r>
          </w:p>
        </w:tc>
        <w:tc>
          <w:tcPr>
            <w:tcW w:w="1348" w:type="dxa"/>
            <w:vMerge w:val="restart"/>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有機化學</w:t>
            </w:r>
            <w:r w:rsidRPr="0083406C">
              <w:rPr>
                <w:rFonts w:ascii="Times New Roman" w:eastAsia="標楷體" w:hAnsi="Times New Roman" w:cs="Times New Roman"/>
                <w:sz w:val="16"/>
                <w:szCs w:val="16"/>
              </w:rPr>
              <w:t>(</w:t>
            </w:r>
            <w:proofErr w:type="gramStart"/>
            <w:r w:rsidRPr="0083406C">
              <w:rPr>
                <w:rFonts w:ascii="Times New Roman" w:eastAsia="標楷體" w:hAnsi="Times New Roman" w:cs="Times New Roman"/>
                <w:sz w:val="16"/>
                <w:szCs w:val="16"/>
              </w:rPr>
              <w:t>一</w:t>
            </w:r>
            <w:proofErr w:type="gramEnd"/>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Organic Chemistry (</w:t>
            </w:r>
            <w:r w:rsidRPr="0083406C">
              <w:rPr>
                <w:rFonts w:hint="eastAsia"/>
                <w:sz w:val="16"/>
                <w:szCs w:val="16"/>
              </w:rPr>
              <w:t>Ⅰ</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CH230 (3)</w:t>
            </w:r>
          </w:p>
        </w:tc>
        <w:tc>
          <w:tcPr>
            <w:tcW w:w="1348" w:type="dxa"/>
            <w:vMerge w:val="restart"/>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有機化學</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二</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Organic Chemistry (</w:t>
            </w:r>
            <w:r w:rsidRPr="0083406C">
              <w:rPr>
                <w:rFonts w:hint="eastAsia"/>
                <w:sz w:val="16"/>
                <w:szCs w:val="16"/>
              </w:rPr>
              <w:t>Ⅱ</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CH231 (3)</w:t>
            </w:r>
          </w:p>
        </w:tc>
        <w:tc>
          <w:tcPr>
            <w:tcW w:w="2710" w:type="dxa"/>
            <w:gridSpan w:val="2"/>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應用生物化學</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Applied Biochemistry</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CH344 (3)</w:t>
            </w:r>
          </w:p>
        </w:tc>
        <w:tc>
          <w:tcPr>
            <w:tcW w:w="955" w:type="dxa"/>
            <w:vMerge w:val="restart"/>
            <w:tcBorders>
              <w:top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vMerge w:val="restart"/>
            <w:tcBorders>
              <w:top w:val="single" w:sz="8" w:space="0" w:color="auto"/>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vMerge/>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vMerge/>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vMerge/>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vMerge/>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2710" w:type="dxa"/>
            <w:gridSpan w:val="2"/>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儀器分析</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Instrumental Analysis</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CH348 (3)</w:t>
            </w:r>
          </w:p>
        </w:tc>
        <w:tc>
          <w:tcPr>
            <w:tcW w:w="955" w:type="dxa"/>
            <w:vMerge/>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vMerge/>
            <w:tcBorders>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微積分</w:t>
            </w:r>
            <w:r w:rsidRPr="0083406C">
              <w:rPr>
                <w:rFonts w:ascii="Times New Roman" w:eastAsia="標楷體" w:hAnsi="Times New Roman" w:cs="Times New Roman"/>
                <w:sz w:val="16"/>
                <w:szCs w:val="16"/>
              </w:rPr>
              <w:t>(</w:t>
            </w:r>
            <w:proofErr w:type="gramStart"/>
            <w:r w:rsidRPr="0083406C">
              <w:rPr>
                <w:rFonts w:ascii="Times New Roman" w:eastAsia="標楷體" w:hAnsi="Times New Roman" w:cs="Times New Roman"/>
                <w:sz w:val="16"/>
                <w:szCs w:val="16"/>
              </w:rPr>
              <w:t>一</w:t>
            </w:r>
            <w:proofErr w:type="gramEnd"/>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Calculus (</w:t>
            </w:r>
            <w:r w:rsidRPr="0083406C">
              <w:rPr>
                <w:rFonts w:hint="eastAsia"/>
                <w:sz w:val="16"/>
                <w:szCs w:val="16"/>
              </w:rPr>
              <w:t>Ⅰ</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CH130 (3)</w:t>
            </w: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微積分</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二</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Calculus (</w:t>
            </w:r>
            <w:r w:rsidRPr="0083406C">
              <w:rPr>
                <w:rFonts w:hint="eastAsia"/>
                <w:sz w:val="16"/>
                <w:szCs w:val="16"/>
              </w:rPr>
              <w:t>Ⅱ</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CH131 (3)</w:t>
            </w: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工程數學</w:t>
            </w:r>
            <w:r w:rsidRPr="0083406C">
              <w:rPr>
                <w:rFonts w:ascii="Times New Roman" w:eastAsia="標楷體" w:hAnsi="Times New Roman" w:cs="Times New Roman"/>
                <w:sz w:val="16"/>
                <w:szCs w:val="16"/>
              </w:rPr>
              <w:t>(</w:t>
            </w:r>
            <w:proofErr w:type="gramStart"/>
            <w:r w:rsidRPr="0083406C">
              <w:rPr>
                <w:rFonts w:ascii="Times New Roman" w:eastAsia="標楷體" w:hAnsi="Times New Roman" w:cs="Times New Roman"/>
                <w:sz w:val="16"/>
                <w:szCs w:val="16"/>
              </w:rPr>
              <w:t>一</w:t>
            </w:r>
            <w:proofErr w:type="gramEnd"/>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Engineering Mathematics (</w:t>
            </w:r>
            <w:r w:rsidRPr="0083406C">
              <w:rPr>
                <w:rFonts w:hint="eastAsia"/>
                <w:sz w:val="16"/>
                <w:szCs w:val="16"/>
              </w:rPr>
              <w:t>Ⅰ</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CH232 (3)</w:t>
            </w: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工程數學</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二</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Engineering Mathematics (</w:t>
            </w:r>
            <w:r w:rsidRPr="0083406C">
              <w:rPr>
                <w:rFonts w:hint="eastAsia"/>
                <w:sz w:val="16"/>
                <w:szCs w:val="16"/>
              </w:rPr>
              <w:t>Ⅱ</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CH233 (3)</w:t>
            </w:r>
          </w:p>
        </w:tc>
        <w:tc>
          <w:tcPr>
            <w:tcW w:w="1352"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化工熱力學</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Chemical Engineering Thermodynamics                                                                                                                                                                                                                            CH304 (3)</w:t>
            </w:r>
          </w:p>
        </w:tc>
        <w:tc>
          <w:tcPr>
            <w:tcW w:w="135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化學反應工程</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Chemical Reaction Engineering                                                                                                                                                                                                                                  CH403 (3)</w:t>
            </w:r>
          </w:p>
        </w:tc>
        <w:tc>
          <w:tcPr>
            <w:tcW w:w="955"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普通物理</w:t>
            </w:r>
            <w:r w:rsidRPr="0083406C">
              <w:rPr>
                <w:rFonts w:ascii="Times New Roman" w:eastAsia="標楷體" w:hAnsi="Times New Roman" w:cs="Times New Roman"/>
                <w:sz w:val="16"/>
                <w:szCs w:val="16"/>
              </w:rPr>
              <w:t>(</w:t>
            </w:r>
            <w:proofErr w:type="gramStart"/>
            <w:r w:rsidRPr="0083406C">
              <w:rPr>
                <w:rFonts w:ascii="Times New Roman" w:eastAsia="標楷體" w:hAnsi="Times New Roman" w:cs="Times New Roman"/>
                <w:sz w:val="16"/>
                <w:szCs w:val="16"/>
              </w:rPr>
              <w:t>一</w:t>
            </w:r>
            <w:proofErr w:type="gramEnd"/>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General Physics (</w:t>
            </w:r>
            <w:r w:rsidRPr="0083406C">
              <w:rPr>
                <w:rFonts w:hint="eastAsia"/>
                <w:sz w:val="16"/>
                <w:szCs w:val="16"/>
              </w:rPr>
              <w:t>Ⅰ</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CH128 (3)</w:t>
            </w: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普通物理</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二</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General Physics (</w:t>
            </w:r>
            <w:r w:rsidRPr="0083406C">
              <w:rPr>
                <w:rFonts w:hint="eastAsia"/>
                <w:sz w:val="16"/>
                <w:szCs w:val="16"/>
              </w:rPr>
              <w:t>Ⅱ</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CH129 (3)</w:t>
            </w: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物理化學</w:t>
            </w:r>
            <w:r w:rsidRPr="0083406C">
              <w:rPr>
                <w:rFonts w:ascii="Times New Roman" w:eastAsia="標楷體" w:hAnsi="Times New Roman" w:cs="Times New Roman"/>
                <w:sz w:val="16"/>
                <w:szCs w:val="16"/>
              </w:rPr>
              <w:t>(</w:t>
            </w:r>
            <w:proofErr w:type="gramStart"/>
            <w:r w:rsidRPr="0083406C">
              <w:rPr>
                <w:rFonts w:ascii="Times New Roman" w:eastAsia="標楷體" w:hAnsi="Times New Roman" w:cs="Times New Roman"/>
                <w:sz w:val="16"/>
                <w:szCs w:val="16"/>
              </w:rPr>
              <w:t>一</w:t>
            </w:r>
            <w:proofErr w:type="gramEnd"/>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Physical Chemistry (</w:t>
            </w:r>
            <w:r w:rsidRPr="0083406C">
              <w:rPr>
                <w:rFonts w:hint="eastAsia"/>
                <w:sz w:val="16"/>
                <w:szCs w:val="16"/>
              </w:rPr>
              <w:t>Ⅰ</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CH234 (3)</w:t>
            </w: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物理化學</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二</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Physical Chemistry (</w:t>
            </w:r>
            <w:r w:rsidRPr="0083406C">
              <w:rPr>
                <w:rFonts w:hint="eastAsia"/>
                <w:sz w:val="16"/>
                <w:szCs w:val="16"/>
              </w:rPr>
              <w:t>Ⅱ</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CH235 (3)</w:t>
            </w:r>
          </w:p>
        </w:tc>
        <w:tc>
          <w:tcPr>
            <w:tcW w:w="2710" w:type="dxa"/>
            <w:gridSpan w:val="2"/>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儀器分析實驗</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Instrumental Analysis Laboratory</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CH211 (1)</w:t>
            </w:r>
          </w:p>
        </w:tc>
        <w:tc>
          <w:tcPr>
            <w:tcW w:w="955"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化工</w:t>
            </w:r>
            <w:proofErr w:type="gramStart"/>
            <w:r w:rsidRPr="0083406C">
              <w:rPr>
                <w:rFonts w:ascii="Times New Roman" w:eastAsia="標楷體" w:hAnsi="Times New Roman" w:cs="Times New Roman"/>
                <w:sz w:val="16"/>
                <w:szCs w:val="16"/>
              </w:rPr>
              <w:t>與材科</w:t>
            </w:r>
            <w:proofErr w:type="gramEnd"/>
            <w:r w:rsidRPr="0083406C">
              <w:rPr>
                <w:rFonts w:ascii="Times New Roman" w:eastAsia="標楷體" w:hAnsi="Times New Roman" w:cs="Times New Roman"/>
                <w:sz w:val="16"/>
                <w:szCs w:val="16"/>
              </w:rPr>
              <w:t>概論</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Introduction to Chemical Engineering &amp; Materials Science</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CH125 (3)</w:t>
            </w:r>
          </w:p>
        </w:tc>
        <w:tc>
          <w:tcPr>
            <w:tcW w:w="1348" w:type="dxa"/>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b/>
                <w:color w:val="000000" w:themeColor="text1"/>
                <w:sz w:val="16"/>
                <w:szCs w:val="16"/>
                <w:u w:val="single"/>
              </w:rPr>
            </w:pPr>
            <w:r w:rsidRPr="0083406C">
              <w:rPr>
                <w:rFonts w:ascii="Times New Roman" w:eastAsia="標楷體" w:hAnsi="Times New Roman" w:cs="Times New Roman"/>
                <w:b/>
                <w:color w:val="000000" w:themeColor="text1"/>
                <w:sz w:val="16"/>
                <w:szCs w:val="16"/>
                <w:u w:val="single"/>
              </w:rPr>
              <w:t>材料科學</w:t>
            </w:r>
          </w:p>
          <w:p w:rsidR="00415F0F" w:rsidRPr="0083406C" w:rsidRDefault="00415F0F" w:rsidP="0083406C">
            <w:pPr>
              <w:snapToGrid w:val="0"/>
              <w:spacing w:line="160" w:lineRule="exact"/>
              <w:jc w:val="center"/>
              <w:rPr>
                <w:rFonts w:ascii="Times New Roman" w:eastAsia="標楷體" w:hAnsi="Times New Roman" w:cs="Times New Roman"/>
                <w:b/>
                <w:color w:val="000000" w:themeColor="text1"/>
                <w:sz w:val="16"/>
                <w:szCs w:val="16"/>
                <w:u w:val="single"/>
              </w:rPr>
            </w:pPr>
            <w:r w:rsidRPr="0083406C">
              <w:rPr>
                <w:rFonts w:ascii="Times New Roman" w:eastAsia="標楷體" w:hAnsi="Times New Roman" w:cs="Times New Roman"/>
                <w:b/>
                <w:color w:val="000000" w:themeColor="text1"/>
                <w:sz w:val="16"/>
                <w:szCs w:val="16"/>
                <w:u w:val="single"/>
              </w:rPr>
              <w:t>Materials Science</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b/>
                <w:color w:val="000000" w:themeColor="text1"/>
                <w:sz w:val="16"/>
                <w:szCs w:val="16"/>
                <w:u w:val="single"/>
              </w:rPr>
              <w:t>CH220 (3)</w:t>
            </w: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質能均衡</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Material &amp; Energy Balance</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CH213</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(3)</w:t>
            </w: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輸送現象與單元操作</w:t>
            </w:r>
            <w:r w:rsidRPr="0083406C">
              <w:rPr>
                <w:rFonts w:ascii="Times New Roman" w:eastAsia="標楷體" w:hAnsi="Times New Roman" w:cs="Times New Roman"/>
                <w:sz w:val="16"/>
                <w:szCs w:val="16"/>
              </w:rPr>
              <w:t>(</w:t>
            </w:r>
            <w:proofErr w:type="gramStart"/>
            <w:r w:rsidRPr="0083406C">
              <w:rPr>
                <w:rFonts w:ascii="Times New Roman" w:eastAsia="標楷體" w:hAnsi="Times New Roman" w:cs="Times New Roman"/>
                <w:sz w:val="16"/>
                <w:szCs w:val="16"/>
              </w:rPr>
              <w:t>一</w:t>
            </w:r>
            <w:proofErr w:type="gramEnd"/>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Transport Phenomena and Unit Operations (I)                                                                                                                                                                                             CH218 (3)</w:t>
            </w:r>
          </w:p>
        </w:tc>
        <w:tc>
          <w:tcPr>
            <w:tcW w:w="1352"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輸送現象與單元操作</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二</w:t>
            </w:r>
            <w:r w:rsidRPr="0083406C">
              <w:rPr>
                <w:rFonts w:ascii="Times New Roman" w:eastAsia="標楷體" w:hAnsi="Times New Roman" w:cs="Times New Roman"/>
                <w:sz w:val="16"/>
                <w:szCs w:val="16"/>
              </w:rPr>
              <w:t>)</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Transport Phenomena and Unit Operations (II)</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CH301 (3)</w:t>
            </w:r>
          </w:p>
        </w:tc>
        <w:tc>
          <w:tcPr>
            <w:tcW w:w="1358"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固態物理</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Solid State Physics</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CH355</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(3)</w:t>
            </w:r>
          </w:p>
        </w:tc>
        <w:tc>
          <w:tcPr>
            <w:tcW w:w="955"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2696" w:type="dxa"/>
            <w:gridSpan w:val="2"/>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普通化學暨分析實驗</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General Chemistry &amp; Analysis Laboratory</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CH105 (1)</w:t>
            </w:r>
          </w:p>
        </w:tc>
        <w:tc>
          <w:tcPr>
            <w:tcW w:w="2696" w:type="dxa"/>
            <w:gridSpan w:val="2"/>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有機與材料化學實驗</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Organic Chemistry &amp; Materials Laboratory</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CH226 (1)</w:t>
            </w:r>
          </w:p>
        </w:tc>
        <w:tc>
          <w:tcPr>
            <w:tcW w:w="1352" w:type="dxa"/>
            <w:vMerge w:val="restart"/>
          </w:tcPr>
          <w:p w:rsidR="00415F0F" w:rsidRPr="00F423F2" w:rsidRDefault="00415F0F" w:rsidP="00CD2134">
            <w:pPr>
              <w:snapToGrid w:val="0"/>
              <w:spacing w:line="16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化工與材料實驗</w:t>
            </w:r>
            <w:r w:rsidRPr="00F423F2">
              <w:rPr>
                <w:rFonts w:ascii="Times New Roman" w:eastAsia="標楷體" w:hAnsi="Times New Roman" w:cs="Times New Roman"/>
                <w:sz w:val="16"/>
                <w:szCs w:val="16"/>
              </w:rPr>
              <w:t>(</w:t>
            </w:r>
            <w:proofErr w:type="gramStart"/>
            <w:r w:rsidRPr="00F423F2">
              <w:rPr>
                <w:rFonts w:ascii="Times New Roman" w:eastAsia="標楷體" w:hAnsi="Times New Roman" w:cs="Times New Roman"/>
                <w:sz w:val="16"/>
                <w:szCs w:val="16"/>
              </w:rPr>
              <w:t>一</w:t>
            </w:r>
            <w:proofErr w:type="gramEnd"/>
            <w:r w:rsidRPr="00F423F2">
              <w:rPr>
                <w:rFonts w:ascii="Times New Roman" w:eastAsia="標楷體" w:hAnsi="Times New Roman" w:cs="Times New Roman"/>
                <w:sz w:val="16"/>
                <w:szCs w:val="16"/>
              </w:rPr>
              <w:t>)</w:t>
            </w:r>
          </w:p>
          <w:p w:rsidR="00415F0F" w:rsidRPr="00F423F2" w:rsidRDefault="00415F0F" w:rsidP="00CD2134">
            <w:pPr>
              <w:snapToGrid w:val="0"/>
              <w:spacing w:line="16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Chemical Engineering &amp; Materials Laboratory</w:t>
            </w:r>
          </w:p>
          <w:p w:rsidR="00415F0F" w:rsidRPr="00F423F2" w:rsidRDefault="00415F0F" w:rsidP="00CD2134">
            <w:pPr>
              <w:snapToGrid w:val="0"/>
              <w:spacing w:line="16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(I)CH353 (1)</w:t>
            </w:r>
          </w:p>
        </w:tc>
        <w:tc>
          <w:tcPr>
            <w:tcW w:w="1358" w:type="dxa"/>
            <w:vMerge w:val="restart"/>
          </w:tcPr>
          <w:p w:rsidR="00415F0F" w:rsidRPr="00F423F2" w:rsidRDefault="00415F0F" w:rsidP="00CD2134">
            <w:pPr>
              <w:snapToGrid w:val="0"/>
              <w:spacing w:line="16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化工與材料實驗</w:t>
            </w:r>
            <w:r w:rsidRPr="00F423F2">
              <w:rPr>
                <w:rFonts w:ascii="Times New Roman" w:eastAsia="標楷體" w:hAnsi="Times New Roman" w:cs="Times New Roman"/>
                <w:sz w:val="16"/>
                <w:szCs w:val="16"/>
              </w:rPr>
              <w:t>(</w:t>
            </w:r>
            <w:r w:rsidRPr="00F423F2">
              <w:rPr>
                <w:rFonts w:ascii="Times New Roman" w:eastAsia="標楷體" w:hAnsi="Times New Roman" w:cs="Times New Roman"/>
                <w:sz w:val="16"/>
                <w:szCs w:val="16"/>
              </w:rPr>
              <w:t>二</w:t>
            </w:r>
            <w:r w:rsidRPr="00F423F2">
              <w:rPr>
                <w:rFonts w:ascii="Times New Roman" w:eastAsia="標楷體" w:hAnsi="Times New Roman" w:cs="Times New Roman"/>
                <w:sz w:val="16"/>
                <w:szCs w:val="16"/>
              </w:rPr>
              <w:t>)</w:t>
            </w:r>
          </w:p>
          <w:p w:rsidR="00415F0F" w:rsidRPr="00F423F2" w:rsidRDefault="00415F0F" w:rsidP="00CD2134">
            <w:pPr>
              <w:snapToGrid w:val="0"/>
              <w:spacing w:line="16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Chemical Engineering &amp; Materials Laboratory</w:t>
            </w:r>
          </w:p>
          <w:p w:rsidR="00415F0F" w:rsidRPr="00F423F2" w:rsidRDefault="00415F0F" w:rsidP="00CD2134">
            <w:pPr>
              <w:snapToGrid w:val="0"/>
              <w:spacing w:line="160" w:lineRule="exact"/>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(II)CH354 (1)</w:t>
            </w:r>
          </w:p>
        </w:tc>
        <w:tc>
          <w:tcPr>
            <w:tcW w:w="955" w:type="dxa"/>
            <w:vMerge w:val="restart"/>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vMerge w:val="restart"/>
            <w:tcBorders>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highlight w:val="yellow"/>
              </w:rPr>
            </w:pPr>
          </w:p>
        </w:tc>
        <w:tc>
          <w:tcPr>
            <w:tcW w:w="1348" w:type="dxa"/>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highlight w:val="yellow"/>
              </w:rPr>
            </w:pPr>
          </w:p>
        </w:tc>
        <w:tc>
          <w:tcPr>
            <w:tcW w:w="2696" w:type="dxa"/>
            <w:gridSpan w:val="2"/>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物理化學與材料實驗</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Physical Chemistry &amp; Materials LaboratoryCH227 (1)</w:t>
            </w:r>
          </w:p>
        </w:tc>
        <w:tc>
          <w:tcPr>
            <w:tcW w:w="1352" w:type="dxa"/>
            <w:vMerge/>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58" w:type="dxa"/>
            <w:vMerge/>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5" w:type="dxa"/>
            <w:vMerge/>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vMerge/>
            <w:tcBorders>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vMerge/>
            <w:tcBorders>
              <w:left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Borders>
              <w:left w:val="nil"/>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b/>
                <w:color w:val="000000" w:themeColor="text1"/>
                <w:sz w:val="16"/>
                <w:szCs w:val="16"/>
                <w:u w:val="single"/>
              </w:rPr>
            </w:pPr>
          </w:p>
        </w:tc>
        <w:tc>
          <w:tcPr>
            <w:tcW w:w="1348" w:type="dxa"/>
          </w:tcPr>
          <w:p w:rsidR="00415F0F" w:rsidRPr="0083406C" w:rsidRDefault="00415F0F" w:rsidP="0083406C">
            <w:pPr>
              <w:snapToGrid w:val="0"/>
              <w:spacing w:line="160" w:lineRule="exact"/>
              <w:jc w:val="center"/>
              <w:rPr>
                <w:rFonts w:ascii="Times New Roman" w:eastAsia="標楷體" w:hAnsi="Times New Roman" w:cs="Times New Roman"/>
                <w:b/>
                <w:color w:val="000000" w:themeColor="text1"/>
                <w:sz w:val="16"/>
                <w:szCs w:val="16"/>
                <w:u w:val="single"/>
              </w:rPr>
            </w:pPr>
            <w:r w:rsidRPr="0083406C">
              <w:rPr>
                <w:rFonts w:ascii="Times New Roman" w:eastAsia="標楷體" w:hAnsi="Times New Roman" w:cs="Times New Roman"/>
                <w:b/>
                <w:color w:val="000000" w:themeColor="text1"/>
                <w:sz w:val="16"/>
                <w:szCs w:val="16"/>
                <w:u w:val="single"/>
              </w:rPr>
              <w:t>計算機程式</w:t>
            </w:r>
            <w:r w:rsidRPr="0083406C">
              <w:rPr>
                <w:rFonts w:ascii="Times New Roman" w:eastAsia="標楷體" w:hAnsi="Times New Roman" w:cs="Times New Roman"/>
                <w:b/>
                <w:color w:val="000000" w:themeColor="text1"/>
                <w:sz w:val="16"/>
                <w:szCs w:val="16"/>
                <w:u w:val="single"/>
              </w:rPr>
              <w:t>(</w:t>
            </w:r>
            <w:proofErr w:type="gramStart"/>
            <w:r w:rsidRPr="0083406C">
              <w:rPr>
                <w:rFonts w:ascii="Times New Roman" w:eastAsia="標楷體" w:hAnsi="Times New Roman" w:cs="Times New Roman"/>
                <w:b/>
                <w:color w:val="000000" w:themeColor="text1"/>
                <w:sz w:val="16"/>
                <w:szCs w:val="16"/>
                <w:u w:val="single"/>
              </w:rPr>
              <w:t>一</w:t>
            </w:r>
            <w:proofErr w:type="gramEnd"/>
            <w:r w:rsidRPr="0083406C">
              <w:rPr>
                <w:rFonts w:ascii="Times New Roman" w:eastAsia="標楷體" w:hAnsi="Times New Roman" w:cs="Times New Roman"/>
                <w:b/>
                <w:color w:val="000000" w:themeColor="text1"/>
                <w:sz w:val="16"/>
                <w:szCs w:val="16"/>
                <w:u w:val="single"/>
              </w:rPr>
              <w:t>)</w:t>
            </w:r>
          </w:p>
          <w:p w:rsidR="00415F0F" w:rsidRPr="0083406C" w:rsidRDefault="00415F0F" w:rsidP="0083406C">
            <w:pPr>
              <w:snapToGrid w:val="0"/>
              <w:spacing w:line="160" w:lineRule="exact"/>
              <w:jc w:val="center"/>
              <w:rPr>
                <w:rFonts w:ascii="Times New Roman" w:eastAsia="標楷體" w:hAnsi="Times New Roman" w:cs="Times New Roman"/>
                <w:b/>
                <w:color w:val="000000" w:themeColor="text1"/>
                <w:sz w:val="16"/>
                <w:szCs w:val="16"/>
                <w:u w:val="single"/>
              </w:rPr>
            </w:pPr>
            <w:r w:rsidRPr="0083406C">
              <w:rPr>
                <w:rFonts w:ascii="Times New Roman" w:eastAsia="標楷體" w:hAnsi="Times New Roman" w:cs="Times New Roman"/>
                <w:b/>
                <w:color w:val="000000" w:themeColor="text1"/>
                <w:sz w:val="16"/>
                <w:szCs w:val="16"/>
                <w:u w:val="single"/>
              </w:rPr>
              <w:t>Computer Programming (I)</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b/>
                <w:color w:val="000000" w:themeColor="text1"/>
                <w:sz w:val="16"/>
                <w:szCs w:val="16"/>
                <w:u w:val="single"/>
              </w:rPr>
              <w:t>CH115 (3)</w:t>
            </w:r>
          </w:p>
        </w:tc>
        <w:tc>
          <w:tcPr>
            <w:tcW w:w="1352" w:type="dxa"/>
          </w:tcPr>
          <w:p w:rsidR="00415F0F" w:rsidRPr="0083406C" w:rsidRDefault="00415F0F" w:rsidP="00D13B38">
            <w:pPr>
              <w:snapToGrid w:val="0"/>
              <w:spacing w:line="160" w:lineRule="exact"/>
              <w:jc w:val="center"/>
              <w:rPr>
                <w:rFonts w:ascii="Times New Roman" w:eastAsia="標楷體" w:hAnsi="Times New Roman" w:cs="Times New Roman"/>
                <w:b/>
                <w:sz w:val="16"/>
                <w:szCs w:val="16"/>
                <w:u w:val="single"/>
              </w:rPr>
            </w:pPr>
            <w:r w:rsidRPr="0083406C">
              <w:rPr>
                <w:rFonts w:ascii="Times New Roman" w:eastAsia="標楷體" w:hAnsi="Times New Roman" w:cs="Times New Roman"/>
                <w:b/>
                <w:sz w:val="16"/>
                <w:szCs w:val="16"/>
                <w:u w:val="single"/>
              </w:rPr>
              <w:t>工程經濟</w:t>
            </w:r>
          </w:p>
          <w:p w:rsidR="00415F0F" w:rsidRPr="0083406C" w:rsidRDefault="00415F0F" w:rsidP="00D13B38">
            <w:pPr>
              <w:snapToGrid w:val="0"/>
              <w:spacing w:line="160" w:lineRule="exact"/>
              <w:jc w:val="center"/>
              <w:rPr>
                <w:rFonts w:ascii="Times New Roman" w:eastAsia="標楷體" w:hAnsi="Times New Roman" w:cs="Times New Roman"/>
                <w:b/>
                <w:sz w:val="16"/>
                <w:szCs w:val="16"/>
                <w:u w:val="single"/>
              </w:rPr>
            </w:pPr>
            <w:r w:rsidRPr="0083406C">
              <w:rPr>
                <w:rFonts w:ascii="Times New Roman" w:eastAsia="標楷體" w:hAnsi="Times New Roman" w:cs="Times New Roman"/>
                <w:b/>
                <w:sz w:val="16"/>
                <w:szCs w:val="16"/>
                <w:u w:val="single"/>
              </w:rPr>
              <w:t>Engineering Economics</w:t>
            </w:r>
          </w:p>
          <w:p w:rsidR="00415F0F" w:rsidRPr="0083406C" w:rsidRDefault="00415F0F" w:rsidP="00D13B38">
            <w:pPr>
              <w:snapToGrid w:val="0"/>
              <w:spacing w:line="160" w:lineRule="exact"/>
              <w:jc w:val="center"/>
              <w:rPr>
                <w:rFonts w:ascii="Times New Roman" w:eastAsia="標楷體" w:hAnsi="Times New Roman" w:cs="Times New Roman"/>
                <w:b/>
                <w:sz w:val="16"/>
                <w:szCs w:val="16"/>
                <w:u w:val="single"/>
              </w:rPr>
            </w:pPr>
            <w:r w:rsidRPr="0083406C">
              <w:rPr>
                <w:rFonts w:ascii="Times New Roman" w:eastAsia="標楷體" w:hAnsi="Times New Roman" w:cs="Times New Roman"/>
                <w:b/>
                <w:sz w:val="16"/>
                <w:szCs w:val="16"/>
                <w:u w:val="single"/>
              </w:rPr>
              <w:t>CH359(3)</w:t>
            </w:r>
          </w:p>
        </w:tc>
        <w:tc>
          <w:tcPr>
            <w:tcW w:w="1358" w:type="dxa"/>
          </w:tcPr>
          <w:p w:rsidR="00415F0F" w:rsidRPr="0083406C" w:rsidRDefault="00415F0F" w:rsidP="00D13B38">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科技與管理講座</w:t>
            </w:r>
            <w:r w:rsidRPr="0083406C">
              <w:rPr>
                <w:rFonts w:ascii="Times New Roman" w:eastAsia="標楷體" w:hAnsi="Times New Roman" w:cs="Times New Roman"/>
                <w:sz w:val="16"/>
                <w:szCs w:val="16"/>
              </w:rPr>
              <w:t>Seminar on Technology and Management CH312(2)</w:t>
            </w:r>
          </w:p>
        </w:tc>
        <w:tc>
          <w:tcPr>
            <w:tcW w:w="955" w:type="dxa"/>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tcBorders>
              <w:top w:val="single" w:sz="6" w:space="0" w:color="auto"/>
              <w:left w:val="single" w:sz="8" w:space="0" w:color="auto"/>
              <w:bottom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學期學分小計</w:t>
            </w:r>
          </w:p>
        </w:tc>
        <w:tc>
          <w:tcPr>
            <w:tcW w:w="1348" w:type="dxa"/>
            <w:tcBorders>
              <w:top w:val="single" w:sz="6" w:space="0" w:color="auto"/>
              <w:left w:val="nil"/>
              <w:bottom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12</w:t>
            </w:r>
          </w:p>
        </w:tc>
        <w:tc>
          <w:tcPr>
            <w:tcW w:w="1348" w:type="dxa"/>
            <w:tcBorders>
              <w:top w:val="single" w:sz="6" w:space="0" w:color="auto"/>
              <w:bottom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13</w:t>
            </w:r>
          </w:p>
        </w:tc>
        <w:tc>
          <w:tcPr>
            <w:tcW w:w="1348" w:type="dxa"/>
            <w:tcBorders>
              <w:top w:val="single" w:sz="6" w:space="0" w:color="auto"/>
              <w:bottom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13</w:t>
            </w:r>
          </w:p>
        </w:tc>
        <w:tc>
          <w:tcPr>
            <w:tcW w:w="1348" w:type="dxa"/>
            <w:tcBorders>
              <w:top w:val="single" w:sz="6" w:space="0" w:color="auto"/>
              <w:bottom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16</w:t>
            </w:r>
          </w:p>
        </w:tc>
        <w:tc>
          <w:tcPr>
            <w:tcW w:w="1352" w:type="dxa"/>
            <w:tcBorders>
              <w:top w:val="single" w:sz="6" w:space="0" w:color="auto"/>
              <w:bottom w:val="single" w:sz="8" w:space="0" w:color="auto"/>
            </w:tcBorders>
          </w:tcPr>
          <w:p w:rsidR="00415F0F" w:rsidRPr="0083406C" w:rsidRDefault="00415F0F" w:rsidP="00D13B38">
            <w:pPr>
              <w:snapToGrid w:val="0"/>
              <w:spacing w:line="160" w:lineRule="exact"/>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13</w:t>
            </w:r>
          </w:p>
        </w:tc>
        <w:tc>
          <w:tcPr>
            <w:tcW w:w="1358" w:type="dxa"/>
            <w:tcBorders>
              <w:top w:val="single" w:sz="6" w:space="0" w:color="auto"/>
              <w:bottom w:val="single" w:sz="8" w:space="0" w:color="auto"/>
            </w:tcBorders>
          </w:tcPr>
          <w:p w:rsidR="00415F0F" w:rsidRPr="0083406C" w:rsidRDefault="00415F0F" w:rsidP="00D13B38">
            <w:pPr>
              <w:snapToGrid w:val="0"/>
              <w:spacing w:line="160" w:lineRule="exact"/>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13</w:t>
            </w:r>
          </w:p>
        </w:tc>
        <w:tc>
          <w:tcPr>
            <w:tcW w:w="955" w:type="dxa"/>
            <w:tcBorders>
              <w:top w:val="single" w:sz="6" w:space="0" w:color="auto"/>
              <w:bottom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956" w:type="dxa"/>
            <w:tcBorders>
              <w:top w:val="single" w:sz="6" w:space="0" w:color="auto"/>
              <w:bottom w:val="single" w:sz="8" w:space="0" w:color="auto"/>
              <w:right w:val="single" w:sz="8" w:space="0" w:color="auto"/>
            </w:tcBorders>
          </w:tcPr>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r>
      <w:tr w:rsidR="00415F0F" w:rsidRPr="0083406C" w:rsidTr="004B7D24">
        <w:trPr>
          <w:trHeight w:val="20"/>
        </w:trPr>
        <w:tc>
          <w:tcPr>
            <w:tcW w:w="1126" w:type="dxa"/>
            <w:tcBorders>
              <w:top w:val="single" w:sz="8" w:space="0" w:color="auto"/>
              <w:left w:val="single" w:sz="8" w:space="0" w:color="auto"/>
              <w:bottom w:val="single" w:sz="8" w:space="0" w:color="auto"/>
              <w:right w:val="single" w:sz="6" w:space="0" w:color="auto"/>
            </w:tcBorders>
          </w:tcPr>
          <w:p w:rsidR="00415F0F" w:rsidRPr="0083406C" w:rsidRDefault="00415F0F" w:rsidP="0083406C">
            <w:pPr>
              <w:snapToGrid w:val="0"/>
              <w:spacing w:line="160" w:lineRule="exact"/>
              <w:jc w:val="center"/>
              <w:rPr>
                <w:rFonts w:ascii="Times New Roman" w:eastAsia="標楷體" w:hAnsi="Times New Roman" w:cs="Times New Roman"/>
                <w:kern w:val="2"/>
                <w:sz w:val="16"/>
                <w:szCs w:val="16"/>
              </w:rPr>
            </w:pPr>
            <w:r w:rsidRPr="0083406C">
              <w:rPr>
                <w:rFonts w:ascii="Times New Roman" w:eastAsia="標楷體" w:hAnsi="Times New Roman" w:cs="Times New Roman"/>
                <w:kern w:val="2"/>
                <w:sz w:val="16"/>
                <w:szCs w:val="16"/>
              </w:rPr>
              <w:t>備註</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r w:rsidRPr="0083406C">
              <w:rPr>
                <w:rFonts w:ascii="Times New Roman" w:eastAsia="標楷體" w:hAnsi="Times New Roman" w:cs="Times New Roman"/>
                <w:sz w:val="16"/>
                <w:szCs w:val="16"/>
              </w:rPr>
              <w:t>Remarks</w:t>
            </w:r>
          </w:p>
          <w:p w:rsidR="00415F0F" w:rsidRPr="0083406C" w:rsidRDefault="00415F0F" w:rsidP="0083406C">
            <w:pPr>
              <w:snapToGrid w:val="0"/>
              <w:spacing w:line="160" w:lineRule="exact"/>
              <w:ind w:leftChars="1800" w:left="4320"/>
              <w:jc w:val="center"/>
              <w:rPr>
                <w:rFonts w:ascii="Times New Roman" w:eastAsia="標楷體" w:hAnsi="Times New Roman" w:cs="Times New Roman"/>
                <w:kern w:val="2"/>
                <w:sz w:val="16"/>
                <w:szCs w:val="16"/>
              </w:rPr>
            </w:pPr>
            <w:r w:rsidRPr="0083406C">
              <w:rPr>
                <w:rFonts w:ascii="Times New Roman" w:eastAsia="標楷體" w:hAnsi="Times New Roman" w:cs="Times New Roman"/>
                <w:kern w:val="2"/>
                <w:sz w:val="16"/>
                <w:szCs w:val="16"/>
              </w:rPr>
              <w:t>全文完</w:t>
            </w:r>
          </w:p>
          <w:p w:rsidR="00415F0F" w:rsidRPr="0083406C" w:rsidRDefault="00415F0F" w:rsidP="0083406C">
            <w:pPr>
              <w:snapToGrid w:val="0"/>
              <w:spacing w:line="160" w:lineRule="exact"/>
              <w:jc w:val="center"/>
              <w:rPr>
                <w:rFonts w:ascii="Times New Roman" w:eastAsia="標楷體" w:hAnsi="Times New Roman" w:cs="Times New Roman"/>
                <w:sz w:val="16"/>
                <w:szCs w:val="16"/>
              </w:rPr>
            </w:pPr>
          </w:p>
        </w:tc>
        <w:tc>
          <w:tcPr>
            <w:tcW w:w="10013" w:type="dxa"/>
            <w:gridSpan w:val="8"/>
            <w:tcBorders>
              <w:top w:val="single" w:sz="8" w:space="0" w:color="auto"/>
              <w:left w:val="nil"/>
              <w:bottom w:val="single" w:sz="8" w:space="0" w:color="auto"/>
              <w:right w:val="single" w:sz="8" w:space="0" w:color="auto"/>
            </w:tcBorders>
          </w:tcPr>
          <w:p w:rsidR="00415F0F" w:rsidRPr="0083406C" w:rsidRDefault="00415F0F" w:rsidP="0083406C">
            <w:pPr>
              <w:snapToGrid w:val="0"/>
              <w:spacing w:line="160" w:lineRule="exact"/>
              <w:rPr>
                <w:rFonts w:ascii="Times New Roman" w:eastAsia="標楷體" w:hAnsi="Times New Roman" w:cs="Times New Roman"/>
                <w:sz w:val="16"/>
                <w:szCs w:val="16"/>
              </w:rPr>
            </w:pPr>
            <w:r w:rsidRPr="0083406C">
              <w:rPr>
                <w:rFonts w:ascii="Times New Roman" w:eastAsia="標楷體" w:hAnsi="Times New Roman" w:cs="Times New Roman"/>
                <w:sz w:val="16"/>
                <w:szCs w:val="16"/>
              </w:rPr>
              <w:t>1.</w:t>
            </w:r>
            <w:r w:rsidRPr="0083406C">
              <w:rPr>
                <w:rFonts w:ascii="Times New Roman" w:eastAsia="標楷體" w:hAnsi="Times New Roman" w:cs="Times New Roman"/>
                <w:sz w:val="16"/>
                <w:szCs w:val="16"/>
              </w:rPr>
              <w:t>括弧內數字為學分數。</w:t>
            </w:r>
            <w:r w:rsidRPr="0083406C">
              <w:rPr>
                <w:rFonts w:ascii="Times New Roman" w:eastAsia="標楷體" w:hAnsi="Times New Roman" w:cs="Times New Roman"/>
                <w:sz w:val="16"/>
                <w:szCs w:val="16"/>
              </w:rPr>
              <w:t xml:space="preserve">The numbers in </w:t>
            </w:r>
            <w:r w:rsidRPr="0083406C">
              <w:rPr>
                <w:rFonts w:ascii="Times New Roman" w:eastAsia="標楷體" w:hAnsi="Times New Roman" w:cs="Times New Roman"/>
                <w:bCs/>
                <w:sz w:val="16"/>
                <w:szCs w:val="16"/>
              </w:rPr>
              <w:t xml:space="preserve">parentheses </w:t>
            </w:r>
            <w:r w:rsidRPr="0083406C">
              <w:rPr>
                <w:rFonts w:ascii="Times New Roman" w:eastAsia="標楷體" w:hAnsi="Times New Roman" w:cs="Times New Roman"/>
                <w:sz w:val="16"/>
                <w:szCs w:val="16"/>
              </w:rPr>
              <w:t>are referred as credit hours.</w:t>
            </w:r>
          </w:p>
          <w:p w:rsidR="00415F0F" w:rsidRPr="0083406C" w:rsidRDefault="00415F0F" w:rsidP="0083406C">
            <w:pPr>
              <w:snapToGrid w:val="0"/>
              <w:spacing w:line="160" w:lineRule="exact"/>
              <w:rPr>
                <w:rFonts w:ascii="Times New Roman" w:eastAsia="標楷體" w:hAnsi="Times New Roman" w:cs="Times New Roman"/>
                <w:sz w:val="16"/>
                <w:szCs w:val="16"/>
              </w:rPr>
            </w:pPr>
            <w:r w:rsidRPr="0083406C">
              <w:rPr>
                <w:rFonts w:ascii="Times New Roman" w:eastAsia="標楷體" w:hAnsi="Times New Roman" w:cs="Times New Roman"/>
                <w:sz w:val="16"/>
                <w:szCs w:val="16"/>
              </w:rPr>
              <w:t>2.</w:t>
            </w:r>
            <w:r w:rsidRPr="0083406C">
              <w:rPr>
                <w:rFonts w:ascii="Times New Roman" w:eastAsia="標楷體" w:hAnsi="Times New Roman" w:cs="Times New Roman"/>
                <w:sz w:val="16"/>
                <w:szCs w:val="16"/>
              </w:rPr>
              <w:t>「學期學分小計」</w:t>
            </w:r>
            <w:proofErr w:type="gramStart"/>
            <w:r w:rsidRPr="0083406C">
              <w:rPr>
                <w:rFonts w:ascii="Times New Roman" w:eastAsia="標楷體" w:hAnsi="Times New Roman" w:cs="Times New Roman"/>
                <w:sz w:val="16"/>
                <w:szCs w:val="16"/>
              </w:rPr>
              <w:t>指系必修科目</w:t>
            </w:r>
            <w:proofErr w:type="gramEnd"/>
            <w:r w:rsidRPr="0083406C">
              <w:rPr>
                <w:rFonts w:ascii="Times New Roman" w:eastAsia="標楷體" w:hAnsi="Times New Roman" w:cs="Times New Roman"/>
                <w:sz w:val="16"/>
                <w:szCs w:val="16"/>
              </w:rPr>
              <w:t>學分數之合計。</w:t>
            </w:r>
            <w:r w:rsidRPr="0083406C">
              <w:rPr>
                <w:rFonts w:ascii="Times New Roman" w:eastAsia="標楷體" w:hAnsi="Times New Roman" w:cs="Times New Roman"/>
                <w:sz w:val="16"/>
                <w:szCs w:val="16"/>
              </w:rPr>
              <w:t>The “semester total credits” indicates the sum of total credit hours of the required courses.</w:t>
            </w:r>
          </w:p>
          <w:p w:rsidR="00415F0F" w:rsidRPr="0083406C" w:rsidRDefault="00415F0F" w:rsidP="0083406C">
            <w:pPr>
              <w:snapToGrid w:val="0"/>
              <w:spacing w:line="160" w:lineRule="exact"/>
              <w:rPr>
                <w:rFonts w:ascii="Times New Roman" w:eastAsia="標楷體" w:hAnsi="Times New Roman" w:cs="Times New Roman"/>
                <w:sz w:val="16"/>
                <w:szCs w:val="16"/>
              </w:rPr>
            </w:pPr>
            <w:r w:rsidRPr="0083406C">
              <w:rPr>
                <w:rFonts w:ascii="Times New Roman" w:eastAsia="標楷體" w:hAnsi="Times New Roman" w:cs="Times New Roman"/>
                <w:sz w:val="16"/>
                <w:szCs w:val="16"/>
              </w:rPr>
              <w:t>3.</w:t>
            </w:r>
            <w:r w:rsidRPr="0083406C">
              <w:rPr>
                <w:rFonts w:ascii="Times New Roman" w:eastAsia="標楷體" w:hAnsi="Times New Roman" w:cs="Times New Roman"/>
                <w:sz w:val="16"/>
                <w:szCs w:val="16"/>
              </w:rPr>
              <w:t>本系同學應修基礎及通識課程共</w:t>
            </w:r>
            <w:r w:rsidRPr="0083406C">
              <w:rPr>
                <w:rFonts w:ascii="Times New Roman" w:eastAsia="標楷體" w:hAnsi="Times New Roman" w:cs="Times New Roman"/>
                <w:sz w:val="16"/>
                <w:szCs w:val="16"/>
              </w:rPr>
              <w:t>33</w:t>
            </w:r>
            <w:r w:rsidRPr="0083406C">
              <w:rPr>
                <w:rFonts w:ascii="Times New Roman" w:eastAsia="標楷體" w:hAnsi="Times New Roman" w:cs="Times New Roman"/>
                <w:sz w:val="16"/>
                <w:szCs w:val="16"/>
              </w:rPr>
              <w:t>學分、系必修科目</w:t>
            </w:r>
            <w:r w:rsidRPr="0083406C">
              <w:rPr>
                <w:rFonts w:ascii="Times New Roman" w:eastAsia="標楷體" w:hAnsi="Times New Roman" w:cs="Times New Roman"/>
                <w:sz w:val="16"/>
                <w:szCs w:val="16"/>
              </w:rPr>
              <w:t>80</w:t>
            </w:r>
            <w:r w:rsidRPr="0083406C">
              <w:rPr>
                <w:rFonts w:ascii="Times New Roman" w:eastAsia="標楷體" w:hAnsi="Times New Roman" w:cs="Times New Roman"/>
                <w:sz w:val="16"/>
                <w:szCs w:val="16"/>
              </w:rPr>
              <w:t>學分、系認定選修科目</w:t>
            </w:r>
            <w:r w:rsidRPr="0083406C">
              <w:rPr>
                <w:rFonts w:ascii="Times New Roman" w:eastAsia="標楷體" w:hAnsi="Times New Roman" w:cs="Times New Roman"/>
                <w:sz w:val="16"/>
                <w:szCs w:val="16"/>
              </w:rPr>
              <w:t>15</w:t>
            </w:r>
            <w:r w:rsidRPr="0083406C">
              <w:rPr>
                <w:rFonts w:ascii="Times New Roman" w:eastAsia="標楷體" w:hAnsi="Times New Roman" w:cs="Times New Roman"/>
                <w:sz w:val="16"/>
                <w:szCs w:val="16"/>
              </w:rPr>
              <w:t>學分</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含</w:t>
            </w:r>
            <w:r w:rsidRPr="0083406C">
              <w:rPr>
                <w:rFonts w:ascii="Times New Roman" w:eastAsia="標楷體" w:hAnsi="Times New Roman" w:cs="Times New Roman"/>
                <w:sz w:val="16"/>
                <w:szCs w:val="16"/>
              </w:rPr>
              <w:t>)</w:t>
            </w:r>
            <w:r w:rsidRPr="0083406C">
              <w:rPr>
                <w:rFonts w:ascii="Times New Roman" w:eastAsia="標楷體" w:hAnsi="Times New Roman" w:cs="Times New Roman"/>
                <w:sz w:val="16"/>
                <w:szCs w:val="16"/>
              </w:rPr>
              <w:t>以上，總共必須修滿</w:t>
            </w:r>
            <w:r w:rsidRPr="0083406C">
              <w:rPr>
                <w:rFonts w:ascii="Times New Roman" w:eastAsia="標楷體" w:hAnsi="Times New Roman" w:cs="Times New Roman"/>
                <w:sz w:val="16"/>
                <w:szCs w:val="16"/>
              </w:rPr>
              <w:t>128</w:t>
            </w:r>
            <w:r w:rsidRPr="0083406C">
              <w:rPr>
                <w:rFonts w:ascii="Times New Roman" w:eastAsia="標楷體" w:hAnsi="Times New Roman" w:cs="Times New Roman"/>
                <w:sz w:val="16"/>
                <w:szCs w:val="16"/>
              </w:rPr>
              <w:t>學分方可畢業。</w:t>
            </w:r>
            <w:r w:rsidRPr="0083406C">
              <w:rPr>
                <w:rFonts w:ascii="Times New Roman" w:eastAsia="標楷體" w:hAnsi="Times New Roman" w:cs="Times New Roman"/>
                <w:sz w:val="16"/>
                <w:szCs w:val="16"/>
              </w:rPr>
              <w:t>Students must complete at least 128 credit hours including 80 credit hours of the required course and 15 credit hours of the elective course from the department, and 33 credit hours from the general education.</w:t>
            </w:r>
          </w:p>
          <w:p w:rsidR="00415F0F" w:rsidRPr="0083406C" w:rsidRDefault="00415F0F" w:rsidP="0083406C">
            <w:pPr>
              <w:snapToGrid w:val="0"/>
              <w:spacing w:line="160" w:lineRule="exact"/>
              <w:rPr>
                <w:rFonts w:ascii="Times New Roman" w:eastAsia="標楷體" w:hAnsi="Times New Roman" w:cs="Times New Roman"/>
                <w:sz w:val="16"/>
                <w:szCs w:val="16"/>
              </w:rPr>
            </w:pPr>
            <w:r w:rsidRPr="0083406C">
              <w:rPr>
                <w:rFonts w:ascii="Times New Roman" w:eastAsia="標楷體" w:hAnsi="Times New Roman" w:cs="Times New Roman"/>
                <w:sz w:val="16"/>
                <w:szCs w:val="16"/>
              </w:rPr>
              <w:t>4.</w:t>
            </w:r>
            <w:r w:rsidRPr="0083406C">
              <w:rPr>
                <w:rFonts w:ascii="Times New Roman" w:eastAsia="標楷體" w:hAnsi="Times New Roman" w:cs="Times New Roman"/>
                <w:sz w:val="16"/>
                <w:szCs w:val="16"/>
              </w:rPr>
              <w:t>本系必修、選修科目必須在系上修習方予承認，如有特殊原因需至外系修習者，須於選課時經系主任核准，其學分始得承認。</w:t>
            </w:r>
            <w:r w:rsidRPr="0083406C">
              <w:rPr>
                <w:rFonts w:ascii="Times New Roman" w:eastAsia="標楷體" w:hAnsi="Times New Roman" w:cs="Times New Roman"/>
                <w:sz w:val="16"/>
                <w:szCs w:val="16"/>
              </w:rPr>
              <w:t>Students should not take undergraduate courses from other departments or institutes to be counted as the required courses from the department unless being approved by the department chair.</w:t>
            </w:r>
          </w:p>
          <w:p w:rsidR="00415F0F" w:rsidRPr="0083406C" w:rsidRDefault="00415F0F" w:rsidP="0083406C">
            <w:pPr>
              <w:snapToGrid w:val="0"/>
              <w:spacing w:line="160" w:lineRule="exact"/>
              <w:rPr>
                <w:rFonts w:ascii="Times New Roman" w:eastAsia="標楷體" w:hAnsi="Times New Roman" w:cs="Times New Roman"/>
                <w:sz w:val="16"/>
                <w:szCs w:val="16"/>
              </w:rPr>
            </w:pPr>
            <w:r w:rsidRPr="0083406C">
              <w:rPr>
                <w:rFonts w:ascii="Times New Roman" w:eastAsia="標楷體" w:hAnsi="Times New Roman" w:cs="Times New Roman"/>
                <w:sz w:val="16"/>
                <w:szCs w:val="16"/>
              </w:rPr>
              <w:t>5.</w:t>
            </w:r>
            <w:r w:rsidRPr="0083406C">
              <w:rPr>
                <w:rFonts w:ascii="Times New Roman" w:eastAsia="標楷體" w:hAnsi="Times New Roman" w:cs="Times New Roman"/>
                <w:sz w:val="16"/>
                <w:szCs w:val="16"/>
              </w:rPr>
              <w:t>除了補修低年級必修科目之外，本系實驗課以隨班上課為主。</w:t>
            </w:r>
            <w:r w:rsidRPr="0083406C">
              <w:rPr>
                <w:rFonts w:ascii="Times New Roman" w:eastAsia="標楷體" w:hAnsi="Times New Roman" w:cs="Times New Roman"/>
                <w:sz w:val="16"/>
                <w:szCs w:val="16"/>
              </w:rPr>
              <w:t>Students must take the experimental courses at the time arranged by the department unless taking the required courses, which were failed previously, in the lower-level classes.</w:t>
            </w:r>
          </w:p>
          <w:p w:rsidR="00415F0F" w:rsidRPr="0083406C" w:rsidRDefault="00415F0F" w:rsidP="0083406C">
            <w:pPr>
              <w:snapToGrid w:val="0"/>
              <w:spacing w:line="160" w:lineRule="exact"/>
              <w:rPr>
                <w:rFonts w:ascii="Times New Roman" w:eastAsia="標楷體" w:hAnsi="Times New Roman" w:cs="Times New Roman"/>
                <w:sz w:val="16"/>
                <w:szCs w:val="16"/>
              </w:rPr>
            </w:pPr>
            <w:r w:rsidRPr="0083406C">
              <w:rPr>
                <w:rFonts w:ascii="Times New Roman" w:eastAsia="標楷體" w:hAnsi="Times New Roman" w:cs="Times New Roman"/>
                <w:sz w:val="16"/>
                <w:szCs w:val="16"/>
              </w:rPr>
              <w:t>6.</w:t>
            </w:r>
            <w:r w:rsidRPr="0083406C">
              <w:rPr>
                <w:rFonts w:ascii="Times New Roman" w:eastAsia="標楷體" w:hAnsi="Times New Roman" w:cs="Times New Roman"/>
                <w:sz w:val="16"/>
                <w:szCs w:val="16"/>
              </w:rPr>
              <w:t>有關共同必修及通識教育科目之詳細規定，另依據「元智大學共同必修科目表」之規定辦理。</w:t>
            </w:r>
            <w:r w:rsidRPr="0083406C">
              <w:rPr>
                <w:rFonts w:ascii="Times New Roman" w:eastAsia="標楷體" w:hAnsi="Times New Roman" w:cs="Times New Roman"/>
                <w:sz w:val="16"/>
                <w:szCs w:val="16"/>
              </w:rPr>
              <w:t>Students should refer to “</w:t>
            </w:r>
            <w:r w:rsidRPr="0083406C">
              <w:rPr>
                <w:rFonts w:ascii="Times New Roman" w:eastAsia="標楷體" w:hAnsi="Times New Roman" w:cs="Times New Roman"/>
                <w:sz w:val="16"/>
                <w:szCs w:val="16"/>
              </w:rPr>
              <w:t>元智大學共同必修科目表</w:t>
            </w:r>
            <w:r w:rsidRPr="0083406C">
              <w:rPr>
                <w:rFonts w:ascii="Times New Roman" w:eastAsia="標楷體" w:hAnsi="Times New Roman" w:cs="Times New Roman"/>
                <w:sz w:val="16"/>
                <w:szCs w:val="16"/>
              </w:rPr>
              <w:t>” for the regulation of credit hours of general education.</w:t>
            </w:r>
          </w:p>
        </w:tc>
      </w:tr>
    </w:tbl>
    <w:p w:rsidR="0083406C" w:rsidRDefault="00C122E9" w:rsidP="0083406C">
      <w:pPr>
        <w:snapToGrid w:val="0"/>
        <w:spacing w:line="280" w:lineRule="exact"/>
        <w:ind w:leftChars="-1" w:left="-2" w:firstLine="1"/>
        <w:jc w:val="right"/>
        <w:rPr>
          <w:rFonts w:ascii="Times New Roman" w:eastAsia="標楷體" w:hAnsi="Times New Roman" w:cs="Times New Roman"/>
          <w:b/>
          <w:sz w:val="28"/>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 xml:space="preserve">102.04.19 </w:t>
      </w:r>
      <w:r>
        <w:rPr>
          <w:rFonts w:hAnsi="Times New Roman" w:hint="eastAsia"/>
          <w:sz w:val="20"/>
          <w:szCs w:val="20"/>
        </w:rPr>
        <w:t>修訂</w:t>
      </w:r>
    </w:p>
    <w:p w:rsidR="0083406C" w:rsidRDefault="0083406C">
      <w:pPr>
        <w:rPr>
          <w:rFonts w:ascii="Times New Roman" w:eastAsia="標楷體" w:hAnsi="Times New Roman" w:cs="Times New Roman"/>
          <w:b/>
          <w:sz w:val="28"/>
        </w:rPr>
      </w:pPr>
    </w:p>
    <w:p w:rsidR="004B7D24" w:rsidRDefault="004B7D24">
      <w:pPr>
        <w:rPr>
          <w:rFonts w:ascii="Times New Roman" w:eastAsia="標楷體" w:hAnsi="Times New Roman" w:cs="Times New Roman"/>
          <w:b/>
          <w:sz w:val="28"/>
        </w:rPr>
      </w:pPr>
      <w:r>
        <w:rPr>
          <w:rFonts w:ascii="Times New Roman" w:eastAsia="標楷體" w:hAnsi="Times New Roman" w:cs="Times New Roman"/>
          <w:b/>
          <w:sz w:val="28"/>
        </w:rPr>
        <w:br w:type="page"/>
      </w:r>
    </w:p>
    <w:p w:rsidR="007F2721" w:rsidRPr="00F423F2" w:rsidRDefault="007F2721" w:rsidP="00152BB5">
      <w:pPr>
        <w:jc w:val="center"/>
        <w:rPr>
          <w:rFonts w:ascii="Times New Roman" w:eastAsia="標楷體" w:hAnsi="Times New Roman" w:cs="Times New Roman"/>
          <w:b/>
          <w:sz w:val="28"/>
        </w:rPr>
      </w:pPr>
      <w:r w:rsidRPr="00F423F2">
        <w:rPr>
          <w:rFonts w:ascii="Times New Roman" w:eastAsia="標楷體" w:hAnsi="Times New Roman" w:cs="Times New Roman"/>
          <w:b/>
          <w:sz w:val="28"/>
        </w:rPr>
        <w:lastRenderedPageBreak/>
        <w:t>元智大學</w:t>
      </w:r>
      <w:r w:rsidRPr="00F423F2">
        <w:rPr>
          <w:rFonts w:ascii="Times New Roman" w:eastAsia="標楷體" w:hAnsi="Times New Roman" w:cs="Times New Roman"/>
          <w:b/>
          <w:sz w:val="28"/>
        </w:rPr>
        <w:t xml:space="preserve">  </w:t>
      </w:r>
      <w:r w:rsidRPr="00F423F2">
        <w:rPr>
          <w:rFonts w:ascii="Times New Roman" w:eastAsia="標楷體" w:hAnsi="Times New Roman" w:cs="Times New Roman"/>
          <w:b/>
          <w:sz w:val="28"/>
        </w:rPr>
        <w:t>化學工程與材料科學</w:t>
      </w:r>
      <w:proofErr w:type="gramStart"/>
      <w:r w:rsidRPr="00F423F2">
        <w:rPr>
          <w:rFonts w:ascii="Times New Roman" w:eastAsia="標楷體" w:hAnsi="Times New Roman" w:cs="Times New Roman"/>
          <w:b/>
          <w:sz w:val="28"/>
        </w:rPr>
        <w:t>學</w:t>
      </w:r>
      <w:proofErr w:type="gramEnd"/>
      <w:r w:rsidRPr="00F423F2">
        <w:rPr>
          <w:rFonts w:ascii="Times New Roman" w:eastAsia="標楷體" w:hAnsi="Times New Roman" w:cs="Times New Roman"/>
          <w:b/>
          <w:sz w:val="28"/>
        </w:rPr>
        <w:t>系大學部</w:t>
      </w:r>
      <w:r w:rsidRPr="00F423F2">
        <w:rPr>
          <w:rFonts w:ascii="Times New Roman" w:eastAsia="標楷體" w:hAnsi="Times New Roman" w:cs="Times New Roman"/>
          <w:b/>
          <w:sz w:val="28"/>
        </w:rPr>
        <w:t xml:space="preserve"> </w:t>
      </w:r>
      <w:r w:rsidRPr="00F423F2">
        <w:rPr>
          <w:rFonts w:ascii="Times New Roman" w:eastAsia="標楷體" w:hAnsi="Times New Roman" w:cs="Times New Roman"/>
          <w:b/>
          <w:sz w:val="28"/>
        </w:rPr>
        <w:t>選修科目表</w:t>
      </w:r>
    </w:p>
    <w:p w:rsidR="007F2721" w:rsidRPr="00F423F2" w:rsidRDefault="007F2721" w:rsidP="007F2721">
      <w:pPr>
        <w:snapToGrid w:val="0"/>
        <w:spacing w:line="280" w:lineRule="exact"/>
        <w:jc w:val="center"/>
        <w:rPr>
          <w:rFonts w:ascii="Times New Roman" w:eastAsia="標楷體" w:hAnsi="Times New Roman" w:cs="Times New Roman"/>
          <w:b/>
        </w:rPr>
      </w:pPr>
      <w:r w:rsidRPr="00F423F2">
        <w:rPr>
          <w:rFonts w:ascii="Times New Roman" w:eastAsia="標楷體" w:hAnsi="Times New Roman" w:cs="Times New Roman"/>
          <w:b/>
        </w:rPr>
        <w:t>（</w:t>
      </w:r>
      <w:r w:rsidRPr="00F423F2">
        <w:rPr>
          <w:rFonts w:ascii="Times New Roman" w:eastAsia="標楷體" w:hAnsi="Times New Roman" w:cs="Times New Roman"/>
          <w:b/>
          <w:u w:val="single"/>
        </w:rPr>
        <w:t>10</w:t>
      </w:r>
      <w:r>
        <w:rPr>
          <w:rFonts w:ascii="Times New Roman" w:eastAsia="標楷體" w:hAnsi="Times New Roman" w:cs="Times New Roman" w:hint="eastAsia"/>
          <w:b/>
          <w:u w:val="single"/>
        </w:rPr>
        <w:t>6</w:t>
      </w:r>
      <w:r w:rsidRPr="00F423F2">
        <w:rPr>
          <w:rFonts w:ascii="Times New Roman" w:eastAsia="標楷體" w:hAnsi="Times New Roman" w:cs="Times New Roman"/>
          <w:b/>
        </w:rPr>
        <w:t>學年度入學新生適用）</w:t>
      </w:r>
    </w:p>
    <w:p w:rsidR="007F2721" w:rsidRPr="00F423F2" w:rsidRDefault="007F2721" w:rsidP="007F2721">
      <w:pPr>
        <w:snapToGrid w:val="0"/>
        <w:spacing w:line="240" w:lineRule="exact"/>
        <w:jc w:val="center"/>
        <w:rPr>
          <w:rFonts w:ascii="Times New Roman" w:eastAsia="標楷體" w:hAnsi="Times New Roman" w:cs="Times New Roman"/>
          <w:b/>
          <w:bCs/>
          <w:sz w:val="18"/>
          <w:szCs w:val="18"/>
        </w:rPr>
      </w:pPr>
      <w:r w:rsidRPr="00F423F2">
        <w:rPr>
          <w:rFonts w:ascii="Times New Roman" w:eastAsia="標楷體" w:hAnsi="Times New Roman" w:cs="Times New Roman"/>
          <w:b/>
          <w:bCs/>
          <w:sz w:val="18"/>
          <w:szCs w:val="18"/>
        </w:rPr>
        <w:t>List of Elective Courses for the Undergraduate Program</w:t>
      </w:r>
    </w:p>
    <w:p w:rsidR="007F2721" w:rsidRPr="00F423F2" w:rsidRDefault="007F2721" w:rsidP="007F2721">
      <w:pPr>
        <w:snapToGrid w:val="0"/>
        <w:spacing w:line="240" w:lineRule="exact"/>
        <w:jc w:val="center"/>
        <w:rPr>
          <w:rFonts w:ascii="Times New Roman" w:eastAsia="標楷體" w:hAnsi="Times New Roman" w:cs="Times New Roman"/>
          <w:b/>
          <w:bCs/>
          <w:sz w:val="18"/>
          <w:szCs w:val="18"/>
        </w:rPr>
      </w:pPr>
      <w:r w:rsidRPr="00F423F2">
        <w:rPr>
          <w:rFonts w:ascii="Times New Roman" w:eastAsia="標楷體" w:hAnsi="Times New Roman" w:cs="Times New Roman"/>
          <w:b/>
          <w:bCs/>
          <w:sz w:val="18"/>
          <w:szCs w:val="18"/>
        </w:rPr>
        <w:t xml:space="preserve">Department of Chemical Engineering and Materials Science, Yuan </w:t>
      </w:r>
      <w:proofErr w:type="spellStart"/>
      <w:r w:rsidRPr="00F423F2">
        <w:rPr>
          <w:rFonts w:ascii="Times New Roman" w:eastAsia="標楷體" w:hAnsi="Times New Roman" w:cs="Times New Roman"/>
          <w:b/>
          <w:bCs/>
          <w:sz w:val="18"/>
          <w:szCs w:val="18"/>
        </w:rPr>
        <w:t>Ze</w:t>
      </w:r>
      <w:proofErr w:type="spellEnd"/>
      <w:r w:rsidRPr="00F423F2">
        <w:rPr>
          <w:rFonts w:ascii="Times New Roman" w:eastAsia="標楷體" w:hAnsi="Times New Roman" w:cs="Times New Roman"/>
          <w:b/>
          <w:bCs/>
          <w:sz w:val="18"/>
          <w:szCs w:val="18"/>
        </w:rPr>
        <w:t xml:space="preserve"> University </w:t>
      </w:r>
    </w:p>
    <w:p w:rsidR="007F2721" w:rsidRPr="00F423F2" w:rsidRDefault="007F2721" w:rsidP="007F2721">
      <w:pPr>
        <w:snapToGrid w:val="0"/>
        <w:spacing w:line="240" w:lineRule="exact"/>
        <w:jc w:val="center"/>
        <w:rPr>
          <w:rFonts w:ascii="Times New Roman" w:eastAsia="標楷體" w:hAnsi="Times New Roman" w:cs="Times New Roman"/>
          <w:sz w:val="16"/>
          <w:szCs w:val="16"/>
        </w:rPr>
      </w:pPr>
      <w:r w:rsidRPr="00F423F2">
        <w:rPr>
          <w:rFonts w:ascii="Times New Roman" w:eastAsia="標楷體" w:hAnsi="Times New Roman" w:cs="Times New Roman"/>
          <w:b/>
          <w:bCs/>
          <w:sz w:val="18"/>
          <w:szCs w:val="18"/>
        </w:rPr>
        <w:t>(</w:t>
      </w:r>
      <w:r w:rsidRPr="00F423F2">
        <w:rPr>
          <w:rFonts w:ascii="Times New Roman" w:eastAsia="標楷體" w:hAnsi="Times New Roman" w:cs="Times New Roman"/>
          <w:b/>
          <w:sz w:val="18"/>
          <w:szCs w:val="18"/>
        </w:rPr>
        <w:t>Applicable to Students Admitted in Academic Year of 201</w:t>
      </w:r>
      <w:r>
        <w:rPr>
          <w:rFonts w:ascii="Times New Roman" w:eastAsia="標楷體" w:hAnsi="Times New Roman" w:cs="Times New Roman" w:hint="eastAsia"/>
          <w:b/>
          <w:sz w:val="18"/>
          <w:szCs w:val="18"/>
        </w:rPr>
        <w:t>7</w:t>
      </w:r>
      <w:r w:rsidRPr="00F423F2">
        <w:rPr>
          <w:rFonts w:ascii="Times New Roman" w:eastAsia="標楷體" w:hAnsi="Times New Roman" w:cs="Times New Roman"/>
          <w:b/>
          <w:sz w:val="18"/>
          <w:szCs w:val="18"/>
        </w:rPr>
        <w:t>)</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0"/>
        <w:gridCol w:w="558"/>
        <w:gridCol w:w="561"/>
        <w:gridCol w:w="1447"/>
        <w:gridCol w:w="1447"/>
        <w:gridCol w:w="1448"/>
        <w:gridCol w:w="1447"/>
        <w:gridCol w:w="1449"/>
        <w:gridCol w:w="1450"/>
      </w:tblGrid>
      <w:tr w:rsidR="007F2721" w:rsidRPr="00F423F2" w:rsidTr="006673CA">
        <w:trPr>
          <w:cantSplit/>
          <w:trHeight w:val="20"/>
          <w:jc w:val="center"/>
        </w:trPr>
        <w:tc>
          <w:tcPr>
            <w:tcW w:w="671" w:type="dxa"/>
            <w:vMerge w:val="restart"/>
            <w:tcBorders>
              <w:top w:val="single" w:sz="12" w:space="0" w:color="auto"/>
              <w:left w:val="single" w:sz="12" w:space="0" w:color="auto"/>
              <w:bottom w:val="single" w:sz="4" w:space="0" w:color="auto"/>
              <w:right w:val="single" w:sz="6" w:space="0" w:color="auto"/>
            </w:tcBorders>
            <w:vAlign w:val="center"/>
          </w:tcPr>
          <w:p w:rsidR="007F2721" w:rsidRPr="00F423F2" w:rsidRDefault="007F2721" w:rsidP="00CD1528">
            <w:pPr>
              <w:snapToGrid w:val="0"/>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學年</w:t>
            </w:r>
            <w:r w:rsidRPr="00F423F2">
              <w:rPr>
                <w:rFonts w:ascii="Times New Roman" w:eastAsia="標楷體" w:hAnsi="Times New Roman" w:cs="Times New Roman"/>
                <w:sz w:val="16"/>
                <w:szCs w:val="16"/>
              </w:rPr>
              <w:t>Year</w:t>
            </w:r>
          </w:p>
          <w:p w:rsidR="007F2721" w:rsidRPr="00F423F2" w:rsidRDefault="007F2721" w:rsidP="00CD1528">
            <w:pPr>
              <w:snapToGrid w:val="0"/>
              <w:ind w:leftChars="-11" w:left="-26" w:firstLineChars="1" w:firstLine="2"/>
              <w:jc w:val="center"/>
              <w:rPr>
                <w:rFonts w:ascii="Times New Roman" w:eastAsia="標楷體" w:hAnsi="Times New Roman" w:cs="Times New Roman"/>
                <w:sz w:val="16"/>
                <w:szCs w:val="16"/>
              </w:rPr>
            </w:pPr>
            <w:r w:rsidRPr="00F423F2">
              <w:rPr>
                <w:rFonts w:ascii="Times New Roman" w:eastAsia="標楷體" w:hAnsi="Times New Roman" w:cs="Times New Roman"/>
                <w:sz w:val="16"/>
                <w:szCs w:val="16"/>
              </w:rPr>
              <w:t>學期</w:t>
            </w:r>
            <w:r>
              <w:rPr>
                <w:rFonts w:ascii="Times New Roman" w:eastAsia="標楷體" w:hAnsi="Times New Roman" w:cs="Times New Roman"/>
                <w:sz w:val="16"/>
                <w:szCs w:val="16"/>
              </w:rPr>
              <w:t>Semester</w:t>
            </w:r>
          </w:p>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8"/>
                <w:szCs w:val="18"/>
              </w:rPr>
            </w:pPr>
            <w:r w:rsidRPr="00F423F2">
              <w:rPr>
                <w:rFonts w:ascii="Times New Roman" w:eastAsia="標楷體" w:hAnsi="Times New Roman" w:cs="Times New Roman"/>
                <w:sz w:val="16"/>
                <w:szCs w:val="16"/>
              </w:rPr>
              <w:t>科目</w:t>
            </w:r>
            <w:r w:rsidRPr="00F423F2">
              <w:rPr>
                <w:rFonts w:ascii="Times New Roman" w:eastAsia="標楷體" w:hAnsi="Times New Roman" w:cs="Times New Roman"/>
                <w:sz w:val="16"/>
                <w:szCs w:val="16"/>
              </w:rPr>
              <w:t>Course</w:t>
            </w:r>
          </w:p>
        </w:tc>
        <w:tc>
          <w:tcPr>
            <w:tcW w:w="1119" w:type="dxa"/>
            <w:gridSpan w:val="2"/>
            <w:tcBorders>
              <w:top w:val="single" w:sz="12" w:space="0" w:color="auto"/>
              <w:left w:val="nil"/>
              <w:bottom w:val="single" w:sz="6" w:space="0" w:color="auto"/>
              <w:right w:val="single" w:sz="4"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第一學年</w:t>
            </w:r>
          </w:p>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w:t>
            </w:r>
            <w:r w:rsidRPr="00F423F2">
              <w:rPr>
                <w:rFonts w:ascii="Times New Roman" w:eastAsia="MS Mincho" w:hAnsi="Times New Roman" w:cs="Times New Roman"/>
                <w:color w:val="000000" w:themeColor="text1"/>
                <w:sz w:val="16"/>
                <w:szCs w:val="16"/>
              </w:rPr>
              <w:t>1</w:t>
            </w:r>
            <w:r w:rsidRPr="00F423F2">
              <w:rPr>
                <w:rFonts w:ascii="Times New Roman" w:eastAsia="MS Mincho" w:hAnsi="Times New Roman" w:cs="Times New Roman"/>
                <w:color w:val="000000" w:themeColor="text1"/>
                <w:sz w:val="16"/>
                <w:szCs w:val="16"/>
                <w:vertAlign w:val="superscript"/>
              </w:rPr>
              <w:t>st</w:t>
            </w:r>
            <w:r w:rsidRPr="00F423F2">
              <w:rPr>
                <w:rFonts w:ascii="Times New Roman" w:eastAsia="MS Mincho" w:hAnsi="Times New Roman" w:cs="Times New Roman"/>
                <w:color w:val="000000" w:themeColor="text1"/>
                <w:sz w:val="16"/>
                <w:szCs w:val="16"/>
              </w:rPr>
              <w:t xml:space="preserve"> Year</w:t>
            </w:r>
            <w:r w:rsidRPr="00F423F2">
              <w:rPr>
                <w:rFonts w:ascii="Times New Roman" w:hAnsi="Times New Roman" w:cs="Times New Roman"/>
                <w:color w:val="000000" w:themeColor="text1"/>
                <w:sz w:val="16"/>
                <w:szCs w:val="16"/>
              </w:rPr>
              <w:t>)</w:t>
            </w:r>
          </w:p>
        </w:tc>
        <w:tc>
          <w:tcPr>
            <w:tcW w:w="2893" w:type="dxa"/>
            <w:gridSpan w:val="2"/>
            <w:tcBorders>
              <w:top w:val="single" w:sz="12" w:space="0" w:color="auto"/>
              <w:left w:val="single" w:sz="4" w:space="0" w:color="auto"/>
              <w:bottom w:val="single" w:sz="6" w:space="0" w:color="auto"/>
              <w:right w:val="single" w:sz="4"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第二學年</w:t>
            </w:r>
            <w:r w:rsidRPr="00F423F2">
              <w:rPr>
                <w:rFonts w:ascii="Times New Roman" w:eastAsia="標楷體" w:hAnsi="Times New Roman" w:cs="Times New Roman"/>
                <w:color w:val="000000" w:themeColor="text1"/>
                <w:sz w:val="16"/>
                <w:szCs w:val="16"/>
              </w:rPr>
              <w:t xml:space="preserve"> (</w:t>
            </w:r>
            <w:r w:rsidRPr="00F423F2">
              <w:rPr>
                <w:rFonts w:ascii="Times New Roman" w:eastAsia="MS Mincho" w:hAnsi="Times New Roman" w:cs="Times New Roman"/>
                <w:color w:val="000000" w:themeColor="text1"/>
                <w:sz w:val="16"/>
                <w:szCs w:val="16"/>
              </w:rPr>
              <w:t>2</w:t>
            </w:r>
            <w:r w:rsidRPr="00F423F2">
              <w:rPr>
                <w:rFonts w:ascii="Times New Roman" w:eastAsia="MS Mincho" w:hAnsi="Times New Roman" w:cs="Times New Roman"/>
                <w:color w:val="000000" w:themeColor="text1"/>
                <w:sz w:val="16"/>
                <w:szCs w:val="16"/>
                <w:vertAlign w:val="superscript"/>
              </w:rPr>
              <w:t>nd</w:t>
            </w:r>
            <w:r w:rsidRPr="00F423F2">
              <w:rPr>
                <w:rFonts w:ascii="Times New Roman" w:eastAsia="MS Mincho" w:hAnsi="Times New Roman" w:cs="Times New Roman"/>
                <w:color w:val="000000" w:themeColor="text1"/>
                <w:sz w:val="16"/>
                <w:szCs w:val="16"/>
              </w:rPr>
              <w:t xml:space="preserve"> Year</w:t>
            </w:r>
            <w:r w:rsidRPr="00F423F2">
              <w:rPr>
                <w:rFonts w:ascii="Times New Roman" w:hAnsi="Times New Roman" w:cs="Times New Roman"/>
                <w:color w:val="000000" w:themeColor="text1"/>
                <w:sz w:val="16"/>
                <w:szCs w:val="16"/>
              </w:rPr>
              <w:t>)</w:t>
            </w:r>
          </w:p>
        </w:tc>
        <w:tc>
          <w:tcPr>
            <w:tcW w:w="2895" w:type="dxa"/>
            <w:gridSpan w:val="2"/>
            <w:tcBorders>
              <w:top w:val="single" w:sz="12" w:space="0" w:color="auto"/>
              <w:left w:val="single" w:sz="4" w:space="0" w:color="auto"/>
              <w:bottom w:val="single" w:sz="6" w:space="0" w:color="auto"/>
              <w:right w:val="single" w:sz="4"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第三學年</w:t>
            </w:r>
            <w:r w:rsidRPr="00F423F2">
              <w:rPr>
                <w:rFonts w:ascii="Times New Roman" w:eastAsia="標楷體" w:hAnsi="Times New Roman" w:cs="Times New Roman"/>
                <w:color w:val="000000" w:themeColor="text1"/>
                <w:sz w:val="16"/>
                <w:szCs w:val="16"/>
              </w:rPr>
              <w:t xml:space="preserve"> (</w:t>
            </w:r>
            <w:r w:rsidRPr="00F423F2">
              <w:rPr>
                <w:rFonts w:ascii="Times New Roman" w:eastAsia="MS Mincho" w:hAnsi="Times New Roman" w:cs="Times New Roman"/>
                <w:color w:val="000000" w:themeColor="text1"/>
                <w:sz w:val="16"/>
                <w:szCs w:val="16"/>
              </w:rPr>
              <w:t>3</w:t>
            </w:r>
            <w:r w:rsidRPr="00F423F2">
              <w:rPr>
                <w:rFonts w:ascii="Times New Roman" w:eastAsia="MS Mincho" w:hAnsi="Times New Roman" w:cs="Times New Roman"/>
                <w:color w:val="000000" w:themeColor="text1"/>
                <w:sz w:val="16"/>
                <w:szCs w:val="16"/>
                <w:vertAlign w:val="superscript"/>
              </w:rPr>
              <w:t>rd</w:t>
            </w:r>
            <w:r w:rsidRPr="00F423F2">
              <w:rPr>
                <w:rFonts w:ascii="Times New Roman" w:eastAsia="MS Mincho" w:hAnsi="Times New Roman" w:cs="Times New Roman"/>
                <w:color w:val="000000" w:themeColor="text1"/>
                <w:sz w:val="16"/>
                <w:szCs w:val="16"/>
              </w:rPr>
              <w:t xml:space="preserve"> Year</w:t>
            </w:r>
            <w:r w:rsidRPr="00F423F2">
              <w:rPr>
                <w:rFonts w:ascii="Times New Roman" w:eastAsia="標楷體" w:hAnsi="Times New Roman" w:cs="Times New Roman"/>
                <w:color w:val="000000" w:themeColor="text1"/>
                <w:sz w:val="16"/>
                <w:szCs w:val="16"/>
              </w:rPr>
              <w:t>)</w:t>
            </w:r>
          </w:p>
        </w:tc>
        <w:tc>
          <w:tcPr>
            <w:tcW w:w="2899" w:type="dxa"/>
            <w:gridSpan w:val="2"/>
            <w:tcBorders>
              <w:top w:val="single" w:sz="12" w:space="0" w:color="auto"/>
              <w:left w:val="single" w:sz="4" w:space="0" w:color="auto"/>
              <w:bottom w:val="single" w:sz="6" w:space="0" w:color="auto"/>
              <w:right w:val="single" w:sz="12"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第四學年</w:t>
            </w:r>
            <w:r w:rsidRPr="00F423F2">
              <w:rPr>
                <w:rFonts w:ascii="Times New Roman" w:eastAsia="標楷體" w:hAnsi="Times New Roman" w:cs="Times New Roman"/>
                <w:color w:val="000000" w:themeColor="text1"/>
                <w:sz w:val="16"/>
                <w:szCs w:val="16"/>
              </w:rPr>
              <w:t xml:space="preserve"> (</w:t>
            </w:r>
            <w:r w:rsidRPr="00F423F2">
              <w:rPr>
                <w:rFonts w:ascii="Times New Roman" w:eastAsia="MS Mincho" w:hAnsi="Times New Roman" w:cs="Times New Roman"/>
                <w:color w:val="000000" w:themeColor="text1"/>
                <w:sz w:val="16"/>
                <w:szCs w:val="16"/>
              </w:rPr>
              <w:t>4</w:t>
            </w:r>
            <w:r w:rsidRPr="00F423F2">
              <w:rPr>
                <w:rFonts w:ascii="Times New Roman" w:eastAsia="MS Mincho" w:hAnsi="Times New Roman" w:cs="Times New Roman"/>
                <w:color w:val="000000" w:themeColor="text1"/>
                <w:sz w:val="16"/>
                <w:szCs w:val="16"/>
                <w:vertAlign w:val="superscript"/>
              </w:rPr>
              <w:t>th</w:t>
            </w:r>
            <w:r w:rsidRPr="00F423F2">
              <w:rPr>
                <w:rFonts w:ascii="Times New Roman" w:eastAsia="MS Mincho" w:hAnsi="Times New Roman" w:cs="Times New Roman"/>
                <w:color w:val="000000" w:themeColor="text1"/>
                <w:sz w:val="16"/>
                <w:szCs w:val="16"/>
              </w:rPr>
              <w:t xml:space="preserve"> Year</w:t>
            </w:r>
            <w:r w:rsidRPr="00F423F2">
              <w:rPr>
                <w:rFonts w:ascii="Times New Roman" w:hAnsi="Times New Roman" w:cs="Times New Roman"/>
                <w:color w:val="000000" w:themeColor="text1"/>
                <w:sz w:val="16"/>
                <w:szCs w:val="16"/>
              </w:rPr>
              <w:t>)</w:t>
            </w:r>
          </w:p>
        </w:tc>
      </w:tr>
      <w:tr w:rsidR="007F2721" w:rsidRPr="00F423F2" w:rsidTr="006673CA">
        <w:trPr>
          <w:cantSplit/>
          <w:trHeight w:val="20"/>
          <w:jc w:val="center"/>
        </w:trPr>
        <w:tc>
          <w:tcPr>
            <w:tcW w:w="671" w:type="dxa"/>
            <w:vMerge/>
            <w:tcBorders>
              <w:top w:val="single" w:sz="4" w:space="0" w:color="auto"/>
              <w:left w:val="single" w:sz="12" w:space="0" w:color="auto"/>
              <w:bottom w:val="single" w:sz="8" w:space="0" w:color="auto"/>
              <w:right w:val="single" w:sz="6"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tcBorders>
              <w:top w:val="single" w:sz="6" w:space="0" w:color="auto"/>
              <w:left w:val="nil"/>
              <w:bottom w:val="single" w:sz="8" w:space="0" w:color="auto"/>
              <w:right w:val="single" w:sz="4" w:space="0" w:color="auto"/>
            </w:tcBorders>
            <w:vAlign w:val="center"/>
          </w:tcPr>
          <w:p w:rsidR="007F2721" w:rsidRPr="00F423F2" w:rsidRDefault="007F2721" w:rsidP="00CD1528">
            <w:pPr>
              <w:snapToGrid w:val="0"/>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上學期</w:t>
            </w:r>
          </w:p>
          <w:p w:rsidR="007F2721" w:rsidRPr="00F423F2" w:rsidRDefault="007F2721" w:rsidP="00CD1528">
            <w:pPr>
              <w:snapToGrid w:val="0"/>
              <w:jc w:val="center"/>
              <w:rPr>
                <w:rFonts w:ascii="Times New Roman" w:eastAsia="標楷體" w:hAnsi="Times New Roman" w:cs="Times New Roman"/>
                <w:color w:val="000000" w:themeColor="text1"/>
                <w:sz w:val="12"/>
                <w:szCs w:val="12"/>
              </w:rPr>
            </w:pPr>
            <w:r w:rsidRPr="00F423F2">
              <w:rPr>
                <w:rFonts w:ascii="Times New Roman" w:eastAsia="標楷體" w:hAnsi="Times New Roman" w:cs="Times New Roman"/>
                <w:color w:val="000000" w:themeColor="text1"/>
                <w:sz w:val="12"/>
                <w:szCs w:val="12"/>
              </w:rPr>
              <w:t xml:space="preserve">(Fall </w:t>
            </w:r>
            <w:r w:rsidRPr="00F423F2">
              <w:rPr>
                <w:rFonts w:ascii="Times New Roman" w:hAnsi="Times New Roman" w:cs="Times New Roman"/>
                <w:color w:val="000000" w:themeColor="text1"/>
                <w:sz w:val="12"/>
                <w:szCs w:val="12"/>
              </w:rPr>
              <w:t>Semester)</w:t>
            </w:r>
          </w:p>
        </w:tc>
        <w:tc>
          <w:tcPr>
            <w:tcW w:w="561" w:type="dxa"/>
            <w:tcBorders>
              <w:top w:val="single" w:sz="6" w:space="0" w:color="auto"/>
              <w:left w:val="single" w:sz="4" w:space="0" w:color="auto"/>
              <w:bottom w:val="single" w:sz="8" w:space="0" w:color="auto"/>
              <w:right w:val="single" w:sz="4" w:space="0" w:color="auto"/>
            </w:tcBorders>
            <w:vAlign w:val="center"/>
          </w:tcPr>
          <w:p w:rsidR="007F2721" w:rsidRPr="00F423F2" w:rsidRDefault="007F2721" w:rsidP="00CD1528">
            <w:pPr>
              <w:snapToGrid w:val="0"/>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下學期</w:t>
            </w:r>
          </w:p>
          <w:p w:rsidR="007F2721" w:rsidRPr="00F423F2" w:rsidRDefault="007F2721" w:rsidP="00CD1528">
            <w:pPr>
              <w:snapToGrid w:val="0"/>
              <w:ind w:rightChars="-11" w:right="-26"/>
              <w:jc w:val="center"/>
              <w:rPr>
                <w:rFonts w:ascii="Times New Roman" w:eastAsia="標楷體" w:hAnsi="Times New Roman" w:cs="Times New Roman"/>
                <w:color w:val="000000" w:themeColor="text1"/>
                <w:sz w:val="12"/>
                <w:szCs w:val="12"/>
              </w:rPr>
            </w:pPr>
            <w:r w:rsidRPr="00F423F2">
              <w:rPr>
                <w:rFonts w:ascii="Times New Roman" w:eastAsia="標楷體" w:hAnsi="Times New Roman" w:cs="Times New Roman"/>
                <w:color w:val="000000" w:themeColor="text1"/>
                <w:sz w:val="12"/>
                <w:szCs w:val="12"/>
              </w:rPr>
              <w:t xml:space="preserve">(Spring </w:t>
            </w:r>
            <w:r w:rsidRPr="00F423F2">
              <w:rPr>
                <w:rFonts w:ascii="Times New Roman" w:hAnsi="Times New Roman" w:cs="Times New Roman"/>
                <w:color w:val="000000" w:themeColor="text1"/>
                <w:sz w:val="12"/>
                <w:szCs w:val="12"/>
              </w:rPr>
              <w:t>Semester)</w:t>
            </w:r>
          </w:p>
        </w:tc>
        <w:tc>
          <w:tcPr>
            <w:tcW w:w="1446" w:type="dxa"/>
            <w:tcBorders>
              <w:top w:val="single" w:sz="6" w:space="0" w:color="auto"/>
              <w:left w:val="single" w:sz="4" w:space="0" w:color="auto"/>
              <w:bottom w:val="single" w:sz="8" w:space="0" w:color="auto"/>
              <w:right w:val="single" w:sz="4"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上學期</w:t>
            </w:r>
          </w:p>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(Fall </w:t>
            </w:r>
            <w:r w:rsidRPr="00F423F2">
              <w:rPr>
                <w:rFonts w:ascii="Times New Roman" w:hAnsi="Times New Roman" w:cs="Times New Roman"/>
                <w:color w:val="000000" w:themeColor="text1"/>
                <w:sz w:val="16"/>
                <w:szCs w:val="16"/>
              </w:rPr>
              <w:t>Semester)</w:t>
            </w:r>
          </w:p>
        </w:tc>
        <w:tc>
          <w:tcPr>
            <w:tcW w:w="1447" w:type="dxa"/>
            <w:tcBorders>
              <w:top w:val="single" w:sz="6" w:space="0" w:color="auto"/>
              <w:left w:val="single" w:sz="4" w:space="0" w:color="auto"/>
              <w:bottom w:val="single" w:sz="8" w:space="0" w:color="auto"/>
              <w:right w:val="single" w:sz="4"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下學期</w:t>
            </w:r>
          </w:p>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(Spring </w:t>
            </w:r>
            <w:r w:rsidRPr="00F423F2">
              <w:rPr>
                <w:rFonts w:ascii="Times New Roman" w:hAnsi="Times New Roman" w:cs="Times New Roman"/>
                <w:color w:val="000000" w:themeColor="text1"/>
                <w:sz w:val="16"/>
                <w:szCs w:val="16"/>
              </w:rPr>
              <w:t>Semester)</w:t>
            </w:r>
          </w:p>
        </w:tc>
        <w:tc>
          <w:tcPr>
            <w:tcW w:w="1448" w:type="dxa"/>
            <w:tcBorders>
              <w:top w:val="single" w:sz="6" w:space="0" w:color="auto"/>
              <w:left w:val="single" w:sz="4" w:space="0" w:color="auto"/>
              <w:bottom w:val="single" w:sz="8" w:space="0" w:color="auto"/>
              <w:right w:val="single" w:sz="4"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上學期</w:t>
            </w:r>
          </w:p>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2"/>
                <w:szCs w:val="12"/>
              </w:rPr>
            </w:pPr>
            <w:r w:rsidRPr="00F423F2">
              <w:rPr>
                <w:rFonts w:ascii="Times New Roman" w:eastAsia="標楷體" w:hAnsi="Times New Roman" w:cs="Times New Roman"/>
                <w:color w:val="000000" w:themeColor="text1"/>
                <w:sz w:val="16"/>
                <w:szCs w:val="16"/>
              </w:rPr>
              <w:t xml:space="preserve">(Fall </w:t>
            </w:r>
            <w:r w:rsidRPr="00F423F2">
              <w:rPr>
                <w:rFonts w:ascii="Times New Roman" w:hAnsi="Times New Roman" w:cs="Times New Roman"/>
                <w:color w:val="000000" w:themeColor="text1"/>
                <w:sz w:val="16"/>
                <w:szCs w:val="16"/>
              </w:rPr>
              <w:t>Semester)</w:t>
            </w:r>
          </w:p>
        </w:tc>
        <w:tc>
          <w:tcPr>
            <w:tcW w:w="1447" w:type="dxa"/>
            <w:tcBorders>
              <w:top w:val="single" w:sz="6" w:space="0" w:color="auto"/>
              <w:left w:val="single" w:sz="4" w:space="0" w:color="auto"/>
              <w:bottom w:val="single" w:sz="8" w:space="0" w:color="auto"/>
              <w:right w:val="single" w:sz="4"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下學期</w:t>
            </w:r>
          </w:p>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(Spring </w:t>
            </w:r>
            <w:r w:rsidRPr="00F423F2">
              <w:rPr>
                <w:rFonts w:ascii="Times New Roman" w:hAnsi="Times New Roman" w:cs="Times New Roman"/>
                <w:color w:val="000000" w:themeColor="text1"/>
                <w:sz w:val="16"/>
                <w:szCs w:val="16"/>
              </w:rPr>
              <w:t>Semester)</w:t>
            </w:r>
          </w:p>
        </w:tc>
        <w:tc>
          <w:tcPr>
            <w:tcW w:w="1449" w:type="dxa"/>
            <w:tcBorders>
              <w:top w:val="single" w:sz="6" w:space="0" w:color="auto"/>
              <w:left w:val="single" w:sz="4" w:space="0" w:color="auto"/>
              <w:bottom w:val="single" w:sz="8" w:space="0" w:color="auto"/>
              <w:right w:val="single" w:sz="4"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上學期</w:t>
            </w:r>
          </w:p>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(Fall </w:t>
            </w:r>
            <w:r w:rsidRPr="00F423F2">
              <w:rPr>
                <w:rFonts w:ascii="Times New Roman" w:hAnsi="Times New Roman" w:cs="Times New Roman"/>
                <w:color w:val="000000" w:themeColor="text1"/>
                <w:sz w:val="16"/>
                <w:szCs w:val="16"/>
              </w:rPr>
              <w:t>Semester)</w:t>
            </w:r>
          </w:p>
        </w:tc>
        <w:tc>
          <w:tcPr>
            <w:tcW w:w="1450" w:type="dxa"/>
            <w:tcBorders>
              <w:top w:val="single" w:sz="6" w:space="0" w:color="auto"/>
              <w:left w:val="single" w:sz="4" w:space="0" w:color="auto"/>
              <w:bottom w:val="single" w:sz="8" w:space="0" w:color="auto"/>
              <w:right w:val="single" w:sz="12"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下學期</w:t>
            </w:r>
          </w:p>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 xml:space="preserve">(Spring </w:t>
            </w:r>
            <w:r w:rsidRPr="00F423F2">
              <w:rPr>
                <w:rFonts w:ascii="Times New Roman" w:hAnsi="Times New Roman" w:cs="Times New Roman"/>
                <w:color w:val="000000" w:themeColor="text1"/>
                <w:sz w:val="16"/>
                <w:szCs w:val="16"/>
              </w:rPr>
              <w:t>Semester)</w:t>
            </w:r>
          </w:p>
        </w:tc>
      </w:tr>
      <w:tr w:rsidR="007F2721" w:rsidRPr="00F423F2" w:rsidTr="006673CA">
        <w:trPr>
          <w:cantSplit/>
          <w:trHeight w:val="20"/>
          <w:jc w:val="center"/>
        </w:trPr>
        <w:tc>
          <w:tcPr>
            <w:tcW w:w="671" w:type="dxa"/>
            <w:vMerge w:val="restart"/>
            <w:tcBorders>
              <w:top w:val="single" w:sz="8" w:space="0" w:color="auto"/>
              <w:left w:val="single" w:sz="12" w:space="0" w:color="auto"/>
              <w:right w:val="single" w:sz="6" w:space="0" w:color="auto"/>
            </w:tcBorders>
            <w:textDirection w:val="tbRlV"/>
            <w:vAlign w:val="center"/>
          </w:tcPr>
          <w:p w:rsidR="007F2721" w:rsidRPr="00F423F2" w:rsidRDefault="007F2721" w:rsidP="00CD1528">
            <w:pPr>
              <w:snapToGrid w:val="0"/>
              <w:spacing w:line="160" w:lineRule="exact"/>
              <w:ind w:left="113" w:right="113"/>
              <w:jc w:val="center"/>
              <w:rPr>
                <w:rFonts w:ascii="Times New Roman" w:eastAsia="標楷體" w:hAnsi="Times New Roman" w:cs="Times New Roman"/>
                <w:color w:val="000000" w:themeColor="text1"/>
                <w:sz w:val="18"/>
                <w:szCs w:val="18"/>
              </w:rPr>
            </w:pPr>
            <w:r w:rsidRPr="00F423F2">
              <w:rPr>
                <w:rFonts w:ascii="Times New Roman" w:eastAsia="標楷體" w:hAnsi="Times New Roman" w:cs="Times New Roman"/>
                <w:color w:val="000000" w:themeColor="text1"/>
                <w:sz w:val="18"/>
                <w:szCs w:val="18"/>
              </w:rPr>
              <w:t>必選修科目</w:t>
            </w:r>
          </w:p>
          <w:p w:rsidR="007F2721" w:rsidRPr="00F423F2" w:rsidRDefault="007F2721" w:rsidP="00CD1528">
            <w:pPr>
              <w:snapToGrid w:val="0"/>
              <w:spacing w:line="160" w:lineRule="exact"/>
              <w:ind w:left="113" w:right="113"/>
              <w:jc w:val="center"/>
              <w:rPr>
                <w:rFonts w:ascii="Times New Roman" w:eastAsia="標楷體" w:hAnsi="Times New Roman" w:cs="Times New Roman"/>
                <w:color w:val="000000" w:themeColor="text1"/>
                <w:sz w:val="18"/>
                <w:szCs w:val="18"/>
              </w:rPr>
            </w:pPr>
            <w:r w:rsidRPr="00F423F2">
              <w:rPr>
                <w:rFonts w:ascii="Times New Roman" w:eastAsia="標楷體" w:hAnsi="Times New Roman" w:cs="Times New Roman"/>
                <w:sz w:val="16"/>
                <w:szCs w:val="16"/>
              </w:rPr>
              <w:t>Required Elective course</w:t>
            </w:r>
          </w:p>
        </w:tc>
        <w:tc>
          <w:tcPr>
            <w:tcW w:w="6907" w:type="dxa"/>
            <w:gridSpan w:val="6"/>
            <w:vMerge w:val="restart"/>
            <w:tcBorders>
              <w:top w:val="single" w:sz="8" w:space="0" w:color="auto"/>
              <w:left w:val="nil"/>
              <w:bottom w:val="single" w:sz="4" w:space="0" w:color="auto"/>
              <w:right w:val="dashSmallGap" w:sz="4" w:space="0" w:color="auto"/>
            </w:tcBorders>
            <w:vAlign w:val="center"/>
          </w:tcPr>
          <w:p w:rsidR="007F2721" w:rsidRPr="005B40B5" w:rsidRDefault="007F2721" w:rsidP="00CD1528">
            <w:pPr>
              <w:snapToGrid w:val="0"/>
              <w:spacing w:line="160" w:lineRule="exact"/>
              <w:ind w:leftChars="80" w:left="192" w:rightChars="76" w:right="182"/>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必選科目</w:t>
            </w:r>
            <w:proofErr w:type="gramStart"/>
            <w:r w:rsidRPr="005B40B5">
              <w:rPr>
                <w:rFonts w:ascii="Times New Roman" w:eastAsia="標楷體" w:hAnsi="Times New Roman" w:cs="Times New Roman"/>
                <w:color w:val="000000" w:themeColor="text1"/>
                <w:sz w:val="16"/>
                <w:szCs w:val="16"/>
              </w:rPr>
              <w:t>一</w:t>
            </w:r>
            <w:proofErr w:type="gramEnd"/>
            <w:r w:rsidRPr="005B40B5">
              <w:rPr>
                <w:rFonts w:ascii="Times New Roman" w:eastAsia="標楷體" w:hAnsi="Times New Roman" w:cs="Times New Roman"/>
                <w:color w:val="000000" w:themeColor="text1"/>
                <w:sz w:val="16"/>
                <w:szCs w:val="16"/>
              </w:rPr>
              <w:t>(3</w:t>
            </w:r>
            <w:r w:rsidRPr="005B40B5">
              <w:rPr>
                <w:rFonts w:ascii="Times New Roman" w:eastAsia="標楷體" w:hAnsi="Times New Roman" w:cs="Times New Roman"/>
                <w:color w:val="000000" w:themeColor="text1"/>
                <w:sz w:val="16"/>
                <w:szCs w:val="16"/>
              </w:rPr>
              <w:t>選</w:t>
            </w:r>
            <w:r w:rsidRPr="005B40B5">
              <w:rPr>
                <w:rFonts w:ascii="Times New Roman" w:eastAsia="標楷體" w:hAnsi="Times New Roman" w:cs="Times New Roman"/>
                <w:color w:val="000000" w:themeColor="text1"/>
                <w:sz w:val="16"/>
                <w:szCs w:val="16"/>
              </w:rPr>
              <w:t>1</w:t>
            </w:r>
            <w:proofErr w:type="gramStart"/>
            <w:r w:rsidRPr="005B40B5">
              <w:rPr>
                <w:rFonts w:ascii="Times New Roman" w:eastAsia="標楷體" w:hAnsi="Times New Roman" w:cs="Times New Roman"/>
                <w:color w:val="000000" w:themeColor="text1"/>
                <w:sz w:val="16"/>
                <w:szCs w:val="16"/>
              </w:rPr>
              <w:t>）</w:t>
            </w:r>
            <w:proofErr w:type="gramEnd"/>
          </w:p>
          <w:p w:rsidR="007F2721" w:rsidRPr="005B40B5" w:rsidRDefault="007F2721" w:rsidP="00CD1528">
            <w:pPr>
              <w:snapToGrid w:val="0"/>
              <w:spacing w:line="160" w:lineRule="exact"/>
              <w:ind w:leftChars="80" w:left="192" w:rightChars="76" w:right="182"/>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sz w:val="16"/>
                <w:szCs w:val="16"/>
              </w:rPr>
              <w:t>Required Elective course</w:t>
            </w:r>
            <w:r w:rsidRPr="005B40B5">
              <w:rPr>
                <w:rFonts w:ascii="Times New Roman" w:eastAsia="標楷體" w:hAnsi="Times New Roman" w:cs="Times New Roman"/>
                <w:color w:val="000000" w:themeColor="text1"/>
                <w:sz w:val="16"/>
                <w:szCs w:val="16"/>
              </w:rPr>
              <w:t xml:space="preserve"> (I)</w:t>
            </w:r>
            <w:r w:rsidRPr="005B40B5">
              <w:rPr>
                <w:rFonts w:ascii="Times New Roman" w:eastAsia="標楷體" w:hAnsi="Times New Roman" w:cs="Times New Roman"/>
                <w:sz w:val="16"/>
                <w:szCs w:val="16"/>
              </w:rPr>
              <w:t xml:space="preserve"> ( (3 for1)</w:t>
            </w:r>
          </w:p>
        </w:tc>
        <w:tc>
          <w:tcPr>
            <w:tcW w:w="1449" w:type="dxa"/>
            <w:tcBorders>
              <w:top w:val="single" w:sz="8" w:space="0" w:color="auto"/>
              <w:left w:val="dashSmallGap" w:sz="4" w:space="0" w:color="auto"/>
              <w:bottom w:val="dashSmallGap" w:sz="4" w:space="0" w:color="auto"/>
              <w:right w:val="dashSmallGap" w:sz="4" w:space="0" w:color="auto"/>
            </w:tcBorders>
            <w:vAlign w:val="center"/>
          </w:tcPr>
          <w:p w:rsidR="00E13B00" w:rsidRPr="005B40B5" w:rsidRDefault="00E13B00" w:rsidP="00E13B00">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程序控制</w:t>
            </w:r>
            <w:r w:rsidRPr="005B40B5">
              <w:rPr>
                <w:rFonts w:ascii="Times New Roman" w:eastAsia="標楷體" w:hAnsi="Times New Roman" w:cs="Times New Roman"/>
                <w:color w:val="000000" w:themeColor="text1"/>
                <w:sz w:val="16"/>
                <w:szCs w:val="16"/>
              </w:rPr>
              <w:br/>
              <w:t>Process Control</w:t>
            </w:r>
          </w:p>
          <w:p w:rsidR="007F2721" w:rsidRPr="005B40B5" w:rsidRDefault="00E13B00" w:rsidP="00E13B00">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CH305 (3)</w:t>
            </w:r>
          </w:p>
        </w:tc>
        <w:tc>
          <w:tcPr>
            <w:tcW w:w="1450" w:type="dxa"/>
            <w:tcBorders>
              <w:top w:val="single" w:sz="8" w:space="0" w:color="auto"/>
              <w:left w:val="dashSmallGap" w:sz="4" w:space="0" w:color="auto"/>
              <w:bottom w:val="dashSmallGap" w:sz="4" w:space="0" w:color="auto"/>
              <w:right w:val="single" w:sz="12" w:space="0" w:color="auto"/>
            </w:tcBorders>
            <w:vAlign w:val="center"/>
          </w:tcPr>
          <w:p w:rsidR="00E13B00" w:rsidRPr="005B40B5" w:rsidRDefault="00E13B00" w:rsidP="00E13B00">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產品與程序設計</w:t>
            </w:r>
          </w:p>
          <w:p w:rsidR="00E13B00" w:rsidRPr="005B40B5" w:rsidRDefault="00E13B00" w:rsidP="00E13B00">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Product &amp; Process Design</w:t>
            </w:r>
          </w:p>
          <w:p w:rsidR="007F2721" w:rsidRPr="005B40B5" w:rsidRDefault="00E13B00" w:rsidP="00E13B00">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CH402 (3)</w:t>
            </w:r>
          </w:p>
        </w:tc>
      </w:tr>
      <w:tr w:rsidR="007F2721" w:rsidRPr="00F423F2" w:rsidTr="006673CA">
        <w:trPr>
          <w:cantSplit/>
          <w:trHeight w:val="20"/>
          <w:jc w:val="center"/>
        </w:trPr>
        <w:tc>
          <w:tcPr>
            <w:tcW w:w="671" w:type="dxa"/>
            <w:vMerge/>
            <w:tcBorders>
              <w:left w:val="single" w:sz="12" w:space="0" w:color="auto"/>
              <w:right w:val="single" w:sz="6"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6907" w:type="dxa"/>
            <w:gridSpan w:val="6"/>
            <w:vMerge/>
            <w:tcBorders>
              <w:top w:val="single" w:sz="4" w:space="0" w:color="auto"/>
              <w:left w:val="nil"/>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tcBorders>
              <w:top w:val="dashSmallGap" w:sz="4" w:space="0" w:color="auto"/>
              <w:left w:val="dashSmallGap" w:sz="4" w:space="0" w:color="auto"/>
              <w:bottom w:val="dashSmallGap" w:sz="4" w:space="0" w:color="auto"/>
              <w:right w:val="dashSmallGap" w:sz="4" w:space="0" w:color="auto"/>
            </w:tcBorders>
            <w:vAlign w:val="center"/>
          </w:tcPr>
          <w:p w:rsidR="00E13B00" w:rsidRPr="005B40B5" w:rsidRDefault="00E13B00" w:rsidP="00E13B00">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創新工程系統與元件設計</w:t>
            </w:r>
            <w:r w:rsidRPr="005B40B5">
              <w:rPr>
                <w:rFonts w:ascii="Times New Roman" w:eastAsia="標楷體" w:hAnsi="Times New Roman" w:cs="Times New Roman"/>
                <w:color w:val="000000" w:themeColor="text1"/>
                <w:sz w:val="16"/>
                <w:szCs w:val="16"/>
              </w:rPr>
              <w:t>Innovative Engineering System and Component Design</w:t>
            </w:r>
          </w:p>
          <w:p w:rsidR="007F2721" w:rsidRPr="005B40B5" w:rsidRDefault="00E13B00" w:rsidP="00E13B00">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CH404(3)</w:t>
            </w:r>
          </w:p>
        </w:tc>
        <w:tc>
          <w:tcPr>
            <w:tcW w:w="1450" w:type="dxa"/>
            <w:tcBorders>
              <w:top w:val="single" w:sz="8" w:space="0" w:color="auto"/>
              <w:left w:val="dashSmallGap" w:sz="4" w:space="0" w:color="auto"/>
              <w:bottom w:val="single" w:sz="8" w:space="0" w:color="auto"/>
              <w:right w:val="single" w:sz="12" w:space="0" w:color="auto"/>
            </w:tcBorders>
            <w:vAlign w:val="center"/>
          </w:tcPr>
          <w:p w:rsidR="007F2721" w:rsidRPr="005B40B5" w:rsidRDefault="007F2721" w:rsidP="00E13B00">
            <w:pPr>
              <w:snapToGrid w:val="0"/>
              <w:spacing w:line="160" w:lineRule="exact"/>
              <w:jc w:val="center"/>
              <w:rPr>
                <w:rFonts w:ascii="Times New Roman" w:eastAsia="標楷體" w:hAnsi="Times New Roman" w:cs="Times New Roman"/>
                <w:color w:val="000000" w:themeColor="text1"/>
                <w:sz w:val="16"/>
                <w:szCs w:val="16"/>
              </w:rPr>
            </w:pPr>
          </w:p>
        </w:tc>
      </w:tr>
      <w:tr w:rsidR="007F2721" w:rsidRPr="00F423F2" w:rsidTr="006673CA">
        <w:trPr>
          <w:cantSplit/>
          <w:trHeight w:val="20"/>
          <w:jc w:val="center"/>
        </w:trPr>
        <w:tc>
          <w:tcPr>
            <w:tcW w:w="671" w:type="dxa"/>
            <w:vMerge/>
            <w:tcBorders>
              <w:left w:val="single" w:sz="12" w:space="0" w:color="auto"/>
              <w:right w:val="single" w:sz="6"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4012" w:type="dxa"/>
            <w:gridSpan w:val="4"/>
            <w:vMerge w:val="restart"/>
            <w:tcBorders>
              <w:top w:val="dashSmallGap" w:sz="4" w:space="0" w:color="auto"/>
              <w:left w:val="nil"/>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必選科目二</w:t>
            </w:r>
            <w:r w:rsidRPr="005B40B5">
              <w:rPr>
                <w:rFonts w:ascii="Times New Roman" w:eastAsia="標楷體" w:hAnsi="Times New Roman" w:cs="Times New Roman"/>
                <w:color w:val="000000" w:themeColor="text1"/>
                <w:sz w:val="16"/>
                <w:szCs w:val="16"/>
              </w:rPr>
              <w:t>(3</w:t>
            </w:r>
            <w:r w:rsidRPr="005B40B5">
              <w:rPr>
                <w:rFonts w:ascii="Times New Roman" w:eastAsia="標楷體" w:hAnsi="Times New Roman" w:cs="Times New Roman"/>
                <w:color w:val="000000" w:themeColor="text1"/>
                <w:sz w:val="16"/>
                <w:szCs w:val="16"/>
              </w:rPr>
              <w:t>選</w:t>
            </w:r>
            <w:r w:rsidRPr="005B40B5">
              <w:rPr>
                <w:rFonts w:ascii="Times New Roman" w:eastAsia="標楷體" w:hAnsi="Times New Roman" w:cs="Times New Roman"/>
                <w:color w:val="000000" w:themeColor="text1"/>
                <w:sz w:val="16"/>
                <w:szCs w:val="16"/>
              </w:rPr>
              <w:t>1</w:t>
            </w:r>
            <w:proofErr w:type="gramStart"/>
            <w:r w:rsidRPr="005B40B5">
              <w:rPr>
                <w:rFonts w:ascii="Times New Roman" w:eastAsia="標楷體" w:hAnsi="Times New Roman" w:cs="Times New Roman"/>
                <w:color w:val="000000" w:themeColor="text1"/>
                <w:sz w:val="16"/>
                <w:szCs w:val="16"/>
              </w:rPr>
              <w:t>）</w:t>
            </w:r>
            <w:proofErr w:type="gramEnd"/>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sz w:val="16"/>
                <w:szCs w:val="16"/>
              </w:rPr>
              <w:t>Required Elective course</w:t>
            </w:r>
            <w:r w:rsidRPr="005B40B5">
              <w:rPr>
                <w:rFonts w:ascii="Times New Roman" w:eastAsia="標楷體" w:hAnsi="Times New Roman" w:cs="Times New Roman"/>
                <w:color w:val="000000" w:themeColor="text1"/>
                <w:sz w:val="16"/>
                <w:szCs w:val="16"/>
              </w:rPr>
              <w:t xml:space="preserve"> (</w:t>
            </w:r>
            <w:r w:rsidRPr="005B40B5">
              <w:rPr>
                <w:rFonts w:hint="eastAsia"/>
                <w:color w:val="000000" w:themeColor="text1"/>
                <w:sz w:val="16"/>
                <w:szCs w:val="16"/>
              </w:rPr>
              <w:t>Ⅱ</w:t>
            </w:r>
            <w:r w:rsidRPr="005B40B5">
              <w:rPr>
                <w:rFonts w:ascii="Times New Roman" w:eastAsia="標楷體" w:hAnsi="Times New Roman" w:cs="Times New Roman"/>
                <w:color w:val="000000" w:themeColor="text1"/>
                <w:sz w:val="16"/>
                <w:szCs w:val="16"/>
              </w:rPr>
              <w:t>)</w:t>
            </w:r>
            <w:r w:rsidRPr="005B40B5">
              <w:rPr>
                <w:rFonts w:ascii="Times New Roman" w:eastAsia="標楷體" w:hAnsi="Times New Roman" w:cs="Times New Roman"/>
                <w:sz w:val="16"/>
                <w:szCs w:val="16"/>
              </w:rPr>
              <w:t xml:space="preserve"> ( (3 for1)</w:t>
            </w:r>
          </w:p>
        </w:tc>
        <w:tc>
          <w:tcPr>
            <w:tcW w:w="2895" w:type="dxa"/>
            <w:gridSpan w:val="2"/>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專題研究</w:t>
            </w:r>
            <w:r w:rsidRPr="005B40B5">
              <w:rPr>
                <w:rFonts w:ascii="Times New Roman" w:eastAsia="標楷體" w:hAnsi="Times New Roman" w:cs="Times New Roman"/>
                <w:color w:val="000000" w:themeColor="text1"/>
                <w:sz w:val="16"/>
                <w:szCs w:val="16"/>
              </w:rPr>
              <w:t>(</w:t>
            </w:r>
            <w:proofErr w:type="gramStart"/>
            <w:r w:rsidRPr="005B40B5">
              <w:rPr>
                <w:rFonts w:ascii="Times New Roman" w:eastAsia="標楷體" w:hAnsi="Times New Roman" w:cs="Times New Roman"/>
                <w:color w:val="000000" w:themeColor="text1"/>
                <w:sz w:val="16"/>
                <w:szCs w:val="16"/>
              </w:rPr>
              <w:t>一</w:t>
            </w:r>
            <w:proofErr w:type="gramEnd"/>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Research Project (I)</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CH335 (1)</w:t>
            </w:r>
          </w:p>
        </w:tc>
        <w:tc>
          <w:tcPr>
            <w:tcW w:w="1449" w:type="dxa"/>
            <w:vMerge w:val="restart"/>
            <w:tcBorders>
              <w:top w:val="dashSmallGap" w:sz="4" w:space="0" w:color="auto"/>
              <w:left w:val="dashSmallGap" w:sz="4" w:space="0" w:color="auto"/>
              <w:right w:val="dashSmallGap" w:sz="4" w:space="0" w:color="auto"/>
            </w:tcBorders>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專業實習</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Field Study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CH445 (3)</w:t>
            </w:r>
          </w:p>
        </w:tc>
        <w:tc>
          <w:tcPr>
            <w:tcW w:w="1450" w:type="dxa"/>
            <w:vMerge w:val="restart"/>
            <w:tcBorders>
              <w:top w:val="dashSmallGap" w:sz="4" w:space="0" w:color="auto"/>
              <w:left w:val="dashSmallGap"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r>
      <w:tr w:rsidR="007F2721" w:rsidRPr="00F423F2" w:rsidTr="006673CA">
        <w:trPr>
          <w:cantSplit/>
          <w:trHeight w:val="201"/>
          <w:jc w:val="center"/>
        </w:trPr>
        <w:tc>
          <w:tcPr>
            <w:tcW w:w="671" w:type="dxa"/>
            <w:vMerge/>
            <w:tcBorders>
              <w:left w:val="single" w:sz="12" w:space="0" w:color="auto"/>
              <w:bottom w:val="single" w:sz="12" w:space="0" w:color="auto"/>
              <w:right w:val="single" w:sz="6"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4012" w:type="dxa"/>
            <w:gridSpan w:val="4"/>
            <w:vMerge/>
            <w:tcBorders>
              <w:left w:val="nil"/>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工廠實習</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Plant Practice    CH446 (1)</w:t>
            </w:r>
          </w:p>
        </w:tc>
        <w:tc>
          <w:tcPr>
            <w:tcW w:w="1447" w:type="dxa"/>
            <w:tcBorders>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vMerge/>
            <w:tcBorders>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50" w:type="dxa"/>
            <w:vMerge/>
            <w:tcBorders>
              <w:left w:val="dashSmallGap" w:sz="4" w:space="0" w:color="auto"/>
              <w:bottom w:val="single" w:sz="12"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r>
      <w:tr w:rsidR="006673CA" w:rsidRPr="00F423F2" w:rsidTr="006673CA">
        <w:trPr>
          <w:cantSplit/>
          <w:trHeight w:val="20"/>
          <w:jc w:val="center"/>
        </w:trPr>
        <w:tc>
          <w:tcPr>
            <w:tcW w:w="671" w:type="dxa"/>
            <w:vMerge w:val="restart"/>
            <w:tcBorders>
              <w:top w:val="single" w:sz="12" w:space="0" w:color="auto"/>
              <w:left w:val="single" w:sz="12" w:space="0" w:color="auto"/>
              <w:right w:val="single" w:sz="6" w:space="0" w:color="auto"/>
            </w:tcBorders>
            <w:textDirection w:val="tbRlV"/>
            <w:vAlign w:val="center"/>
          </w:tcPr>
          <w:p w:rsidR="007F2721" w:rsidRPr="00F423F2" w:rsidRDefault="007F2721" w:rsidP="00CD1528">
            <w:pPr>
              <w:snapToGrid w:val="0"/>
              <w:spacing w:line="160" w:lineRule="exact"/>
              <w:ind w:left="113" w:right="113"/>
              <w:jc w:val="center"/>
              <w:rPr>
                <w:rFonts w:ascii="Times New Roman" w:eastAsia="標楷體" w:hAnsi="Times New Roman" w:cs="Times New Roman"/>
                <w:color w:val="000000" w:themeColor="text1"/>
                <w:sz w:val="18"/>
                <w:szCs w:val="18"/>
              </w:rPr>
            </w:pPr>
            <w:r w:rsidRPr="00F423F2">
              <w:rPr>
                <w:rFonts w:ascii="Times New Roman" w:eastAsia="標楷體" w:hAnsi="Times New Roman" w:cs="Times New Roman"/>
                <w:color w:val="000000" w:themeColor="text1"/>
                <w:sz w:val="18"/>
                <w:szCs w:val="18"/>
              </w:rPr>
              <w:t>綠色科技學程</w:t>
            </w:r>
          </w:p>
          <w:p w:rsidR="007F2721" w:rsidRPr="00F423F2"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Green Science and Technology</w:t>
            </w:r>
          </w:p>
        </w:tc>
        <w:tc>
          <w:tcPr>
            <w:tcW w:w="558" w:type="dxa"/>
            <w:tcBorders>
              <w:top w:val="single" w:sz="12" w:space="0" w:color="auto"/>
              <w:left w:val="nil"/>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single" w:sz="12"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single" w:sz="12"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化學安全工程</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Damage Prevention for Chemical Engineering</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CH443 (3)</w:t>
            </w:r>
          </w:p>
        </w:tc>
        <w:tc>
          <w:tcPr>
            <w:tcW w:w="1447" w:type="dxa"/>
            <w:tcBorders>
              <w:top w:val="single" w:sz="12" w:space="0" w:color="auto"/>
              <w:left w:val="dashSmallGap" w:sz="4" w:space="0" w:color="auto"/>
              <w:bottom w:val="double" w:sz="4" w:space="0" w:color="auto"/>
              <w:right w:val="dashSmallGap" w:sz="4" w:space="0" w:color="auto"/>
            </w:tcBorders>
            <w:vAlign w:val="center"/>
          </w:tcPr>
          <w:p w:rsidR="007F2721" w:rsidRPr="005B40B5" w:rsidRDefault="007F2721" w:rsidP="00277CD3">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智慧生產概論</w:t>
            </w:r>
            <w:r w:rsidRPr="005B40B5">
              <w:rPr>
                <w:rFonts w:ascii="Times New Roman" w:eastAsia="標楷體" w:hAnsi="Times New Roman" w:cs="Times New Roman"/>
                <w:color w:val="000000" w:themeColor="text1"/>
                <w:sz w:val="16"/>
                <w:szCs w:val="16"/>
              </w:rPr>
              <w:t>Introduction to Intelligent Production EG201(3)</w:t>
            </w:r>
          </w:p>
        </w:tc>
        <w:tc>
          <w:tcPr>
            <w:tcW w:w="1448" w:type="dxa"/>
            <w:tcBorders>
              <w:top w:val="single" w:sz="12" w:space="0" w:color="auto"/>
              <w:left w:val="dashSmallGap" w:sz="4" w:space="0" w:color="auto"/>
              <w:bottom w:val="double" w:sz="4" w:space="0" w:color="auto"/>
              <w:right w:val="dashSmallGap" w:sz="4" w:space="0" w:color="auto"/>
            </w:tcBorders>
            <w:shd w:val="clear" w:color="auto" w:fill="8C8C8C"/>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尖端能源技術</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Sustainable Energy Technologies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CH465 (3)</w:t>
            </w:r>
          </w:p>
        </w:tc>
        <w:tc>
          <w:tcPr>
            <w:tcW w:w="1447" w:type="dxa"/>
            <w:tcBorders>
              <w:top w:val="single" w:sz="12" w:space="0" w:color="auto"/>
              <w:left w:val="dashSmallGap" w:sz="4" w:space="0" w:color="auto"/>
              <w:bottom w:val="double" w:sz="4" w:space="0" w:color="auto"/>
              <w:right w:val="dashSmallGap" w:sz="4" w:space="0" w:color="auto"/>
            </w:tcBorders>
            <w:shd w:val="clear" w:color="auto" w:fill="8C8C8C"/>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輸送現象與單元操作（三）</w:t>
            </w:r>
            <w:r w:rsidRPr="005B40B5">
              <w:rPr>
                <w:rFonts w:ascii="Times New Roman" w:eastAsia="標楷體" w:hAnsi="Times New Roman" w:cs="Times New Roman"/>
                <w:color w:val="000000" w:themeColor="text1"/>
                <w:sz w:val="16"/>
                <w:szCs w:val="16"/>
              </w:rPr>
              <w:t>Transport Phenomena and Unit Operations(III) CH302(3)</w:t>
            </w:r>
          </w:p>
        </w:tc>
        <w:tc>
          <w:tcPr>
            <w:tcW w:w="1449" w:type="dxa"/>
            <w:tcBorders>
              <w:top w:val="single" w:sz="12"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工程管理</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Engineering Management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CH440 (3)</w:t>
            </w:r>
          </w:p>
        </w:tc>
        <w:tc>
          <w:tcPr>
            <w:tcW w:w="1450" w:type="dxa"/>
            <w:tcBorders>
              <w:top w:val="single" w:sz="12" w:space="0" w:color="auto"/>
              <w:left w:val="dashSmallGap" w:sz="4" w:space="0" w:color="auto"/>
              <w:bottom w:val="double" w:sz="4" w:space="0" w:color="auto"/>
              <w:right w:val="single" w:sz="12" w:space="0" w:color="auto"/>
            </w:tcBorders>
            <w:shd w:val="clear" w:color="auto" w:fill="FFFFFF"/>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應用電化學</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Applied Electrochemistry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CH456 (3)</w:t>
            </w:r>
          </w:p>
        </w:tc>
      </w:tr>
      <w:tr w:rsidR="006673CA" w:rsidRPr="00F423F2" w:rsidTr="006673CA">
        <w:trPr>
          <w:cantSplit/>
          <w:trHeight w:val="20"/>
          <w:jc w:val="center"/>
        </w:trPr>
        <w:tc>
          <w:tcPr>
            <w:tcW w:w="671" w:type="dxa"/>
            <w:vMerge/>
            <w:tcBorders>
              <w:left w:val="single" w:sz="12" w:space="0" w:color="auto"/>
              <w:right w:val="single" w:sz="6" w:space="0" w:color="auto"/>
            </w:tcBorders>
            <w:textDirection w:val="tbRlV"/>
            <w:vAlign w:val="center"/>
          </w:tcPr>
          <w:p w:rsidR="007F2721" w:rsidRPr="00F423F2" w:rsidRDefault="007F2721"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tcBorders>
              <w:top w:val="dashSmallGap" w:sz="4" w:space="0" w:color="auto"/>
              <w:left w:val="nil"/>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綠色化學</w:t>
            </w:r>
          </w:p>
          <w:p w:rsidR="007F2721" w:rsidRPr="005B40B5" w:rsidRDefault="007F2721" w:rsidP="00CD1528">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Green Chemistry</w:t>
            </w:r>
          </w:p>
          <w:p w:rsidR="007F2721" w:rsidRPr="005B40B5" w:rsidRDefault="007F2721" w:rsidP="00CD1528">
            <w:pPr>
              <w:snapToGrid w:val="0"/>
              <w:spacing w:line="160" w:lineRule="exact"/>
              <w:ind w:left="480" w:hangingChars="300" w:hanging="480"/>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ME494 (3)</w:t>
            </w:r>
          </w:p>
        </w:tc>
        <w:tc>
          <w:tcPr>
            <w:tcW w:w="1447"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工程統計與數據處理</w:t>
            </w:r>
            <w:r w:rsidRPr="005B40B5">
              <w:rPr>
                <w:rFonts w:ascii="Times New Roman" w:eastAsia="標楷體" w:hAnsi="Times New Roman" w:cs="Times New Roman"/>
                <w:color w:val="000000" w:themeColor="text1"/>
                <w:sz w:val="16"/>
                <w:szCs w:val="16"/>
              </w:rPr>
              <w:t>Engineering Statistics and Data Analysis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CH357 (3)</w:t>
            </w:r>
          </w:p>
        </w:tc>
        <w:tc>
          <w:tcPr>
            <w:tcW w:w="1449"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奈米科技</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Nanotechnologies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CH460 (3)</w:t>
            </w:r>
          </w:p>
        </w:tc>
        <w:tc>
          <w:tcPr>
            <w:tcW w:w="1450" w:type="dxa"/>
            <w:tcBorders>
              <w:top w:val="dashSmallGap" w:sz="4" w:space="0" w:color="auto"/>
              <w:left w:val="dashSmallGap" w:sz="4" w:space="0" w:color="auto"/>
              <w:bottom w:val="double"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iCs/>
                <w:color w:val="000000" w:themeColor="text1"/>
                <w:sz w:val="16"/>
                <w:szCs w:val="16"/>
              </w:rPr>
            </w:pPr>
            <w:r w:rsidRPr="005B40B5">
              <w:rPr>
                <w:rFonts w:ascii="Times New Roman" w:eastAsia="標楷體" w:hAnsi="Times New Roman" w:cs="Times New Roman"/>
                <w:iCs/>
                <w:color w:val="000000" w:themeColor="text1"/>
                <w:sz w:val="16"/>
                <w:szCs w:val="16"/>
              </w:rPr>
              <w:t>統計實驗設計與應用</w:t>
            </w:r>
            <w:r w:rsidRPr="005B40B5">
              <w:rPr>
                <w:rFonts w:ascii="Times New Roman" w:eastAsia="標楷體" w:hAnsi="Times New Roman" w:cs="Times New Roman"/>
                <w:iCs/>
                <w:color w:val="000000" w:themeColor="text1"/>
                <w:sz w:val="16"/>
                <w:szCs w:val="16"/>
              </w:rPr>
              <w:t>Statistical Experimental Design and Application</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iCs/>
                <w:color w:val="000000" w:themeColor="text1"/>
                <w:sz w:val="16"/>
                <w:szCs w:val="16"/>
              </w:rPr>
              <w:t>EG501 (3)</w:t>
            </w:r>
          </w:p>
        </w:tc>
      </w:tr>
      <w:tr w:rsidR="006673CA" w:rsidRPr="00F423F2" w:rsidTr="006673CA">
        <w:trPr>
          <w:cantSplit/>
          <w:trHeight w:val="20"/>
          <w:jc w:val="center"/>
        </w:trPr>
        <w:tc>
          <w:tcPr>
            <w:tcW w:w="671" w:type="dxa"/>
            <w:vMerge/>
            <w:tcBorders>
              <w:left w:val="single" w:sz="12" w:space="0" w:color="auto"/>
              <w:right w:val="single" w:sz="6" w:space="0" w:color="auto"/>
            </w:tcBorders>
            <w:textDirection w:val="tbRlV"/>
            <w:vAlign w:val="center"/>
          </w:tcPr>
          <w:p w:rsidR="007F2721" w:rsidRPr="00F423F2" w:rsidRDefault="007F2721"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tcBorders>
              <w:top w:val="dashSmallGap" w:sz="4" w:space="0" w:color="auto"/>
              <w:left w:val="nil"/>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ashSmallGap" w:sz="4" w:space="0" w:color="auto"/>
              <w:right w:val="dashSmallGap" w:sz="4" w:space="0" w:color="auto"/>
            </w:tcBorders>
            <w:shd w:val="clear" w:color="auto" w:fill="7F7F7F"/>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化學工業特論</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Special Topics on Chemical Industry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CH435 (3)</w:t>
            </w:r>
          </w:p>
        </w:tc>
        <w:tc>
          <w:tcPr>
            <w:tcW w:w="1449"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燃料電池概論</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Introduction to Fuel Cell Technology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ME483 (3)</w:t>
            </w:r>
          </w:p>
        </w:tc>
        <w:tc>
          <w:tcPr>
            <w:tcW w:w="1450" w:type="dxa"/>
            <w:tcBorders>
              <w:top w:val="dashSmallGap" w:sz="4" w:space="0" w:color="auto"/>
              <w:left w:val="dashSmallGap" w:sz="4" w:space="0" w:color="auto"/>
              <w:bottom w:val="double"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i/>
                <w:iCs/>
                <w:color w:val="000000" w:themeColor="text1"/>
                <w:sz w:val="16"/>
                <w:szCs w:val="16"/>
              </w:rPr>
            </w:pPr>
          </w:p>
        </w:tc>
      </w:tr>
      <w:tr w:rsidR="006673CA" w:rsidRPr="00F423F2" w:rsidTr="006673CA">
        <w:trPr>
          <w:cantSplit/>
          <w:trHeight w:val="20"/>
          <w:jc w:val="center"/>
        </w:trPr>
        <w:tc>
          <w:tcPr>
            <w:tcW w:w="671" w:type="dxa"/>
            <w:vMerge/>
            <w:tcBorders>
              <w:left w:val="single" w:sz="12" w:space="0" w:color="auto"/>
              <w:right w:val="single" w:sz="6" w:space="0" w:color="auto"/>
            </w:tcBorders>
            <w:textDirection w:val="tbRlV"/>
            <w:vAlign w:val="center"/>
          </w:tcPr>
          <w:p w:rsidR="007F2721" w:rsidRPr="00F423F2" w:rsidRDefault="007F2721"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tcBorders>
              <w:top w:val="dashSmallGap" w:sz="4" w:space="0" w:color="auto"/>
              <w:left w:val="nil"/>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太陽能電池</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Solar Cell</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ME486 (3)</w:t>
            </w:r>
          </w:p>
        </w:tc>
        <w:tc>
          <w:tcPr>
            <w:tcW w:w="1449"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印刷電路板製程</w:t>
            </w:r>
            <w:r w:rsidRPr="005B40B5">
              <w:rPr>
                <w:rFonts w:ascii="Times New Roman" w:eastAsia="標楷體" w:hAnsi="Times New Roman" w:cs="Times New Roman"/>
                <w:color w:val="000000" w:themeColor="text1"/>
                <w:sz w:val="16"/>
                <w:szCs w:val="16"/>
              </w:rPr>
              <w:t>Printed Circuit Board Processing CH340 (3)</w:t>
            </w:r>
          </w:p>
        </w:tc>
        <w:tc>
          <w:tcPr>
            <w:tcW w:w="1450" w:type="dxa"/>
            <w:tcBorders>
              <w:top w:val="dashSmallGap" w:sz="4" w:space="0" w:color="auto"/>
              <w:left w:val="dashSmallGap" w:sz="4" w:space="0" w:color="auto"/>
              <w:bottom w:val="double"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iCs/>
                <w:color w:val="000000" w:themeColor="text1"/>
                <w:sz w:val="16"/>
                <w:szCs w:val="16"/>
              </w:rPr>
            </w:pPr>
          </w:p>
        </w:tc>
      </w:tr>
      <w:tr w:rsidR="006673CA" w:rsidRPr="00F423F2" w:rsidTr="006673CA">
        <w:trPr>
          <w:cantSplit/>
          <w:trHeight w:val="20"/>
          <w:jc w:val="center"/>
        </w:trPr>
        <w:tc>
          <w:tcPr>
            <w:tcW w:w="671" w:type="dxa"/>
            <w:vMerge/>
            <w:tcBorders>
              <w:left w:val="single" w:sz="12" w:space="0" w:color="auto"/>
              <w:right w:val="single" w:sz="6" w:space="0" w:color="auto"/>
            </w:tcBorders>
            <w:textDirection w:val="tbRlV"/>
            <w:vAlign w:val="center"/>
          </w:tcPr>
          <w:p w:rsidR="007F2721" w:rsidRPr="00F423F2" w:rsidRDefault="007F2721"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tcBorders>
              <w:top w:val="dashSmallGap" w:sz="4" w:space="0" w:color="auto"/>
              <w:left w:val="nil"/>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薄膜分離技術</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Membrane Separations Technology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CH520 (3)</w:t>
            </w:r>
          </w:p>
        </w:tc>
        <w:tc>
          <w:tcPr>
            <w:tcW w:w="1450" w:type="dxa"/>
            <w:tcBorders>
              <w:top w:val="dashSmallGap" w:sz="4" w:space="0" w:color="auto"/>
              <w:left w:val="dashSmallGap" w:sz="4" w:space="0" w:color="auto"/>
              <w:bottom w:val="double"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iCs/>
                <w:color w:val="000000" w:themeColor="text1"/>
                <w:sz w:val="16"/>
                <w:szCs w:val="16"/>
              </w:rPr>
            </w:pPr>
          </w:p>
        </w:tc>
      </w:tr>
      <w:tr w:rsidR="007F2721" w:rsidRPr="00F423F2" w:rsidTr="006673CA">
        <w:trPr>
          <w:cantSplit/>
          <w:trHeight w:val="20"/>
          <w:jc w:val="center"/>
        </w:trPr>
        <w:tc>
          <w:tcPr>
            <w:tcW w:w="671" w:type="dxa"/>
            <w:vMerge/>
            <w:tcBorders>
              <w:left w:val="single" w:sz="12" w:space="0" w:color="auto"/>
              <w:bottom w:val="single" w:sz="12" w:space="0" w:color="auto"/>
              <w:right w:val="single" w:sz="6" w:space="0" w:color="auto"/>
            </w:tcBorders>
            <w:textDirection w:val="tbRlV"/>
            <w:vAlign w:val="center"/>
          </w:tcPr>
          <w:p w:rsidR="007F2721" w:rsidRPr="00F423F2" w:rsidRDefault="007F2721" w:rsidP="00CD1528">
            <w:pPr>
              <w:snapToGrid w:val="0"/>
              <w:spacing w:line="160" w:lineRule="exact"/>
              <w:ind w:left="113" w:right="113"/>
              <w:jc w:val="center"/>
              <w:rPr>
                <w:rFonts w:ascii="Times New Roman" w:eastAsia="標楷體" w:hAnsi="Times New Roman" w:cs="Times New Roman"/>
                <w:color w:val="000000" w:themeColor="text1"/>
                <w:sz w:val="18"/>
                <w:szCs w:val="18"/>
              </w:rPr>
            </w:pPr>
          </w:p>
        </w:tc>
        <w:tc>
          <w:tcPr>
            <w:tcW w:w="558" w:type="dxa"/>
            <w:tcBorders>
              <w:top w:val="dashSmallGap" w:sz="4" w:space="0" w:color="auto"/>
              <w:left w:val="nil"/>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tcBorders>
              <w:top w:val="dashSmallGap" w:sz="4" w:space="0" w:color="auto"/>
              <w:left w:val="dashSmallGap" w:sz="4" w:space="0" w:color="auto"/>
              <w:bottom w:val="single" w:sz="12"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專題研究</w:t>
            </w:r>
            <w:r w:rsidRPr="005B40B5">
              <w:rPr>
                <w:rFonts w:ascii="Times New Roman" w:eastAsia="標楷體" w:hAnsi="Times New Roman" w:cs="Times New Roman"/>
                <w:color w:val="000000" w:themeColor="text1"/>
                <w:sz w:val="16"/>
                <w:szCs w:val="16"/>
              </w:rPr>
              <w:t>(</w:t>
            </w:r>
            <w:r w:rsidRPr="005B40B5">
              <w:rPr>
                <w:rFonts w:ascii="Times New Roman" w:eastAsia="標楷體" w:hAnsi="Times New Roman" w:cs="Times New Roman"/>
                <w:color w:val="000000" w:themeColor="text1"/>
                <w:sz w:val="16"/>
                <w:szCs w:val="16"/>
              </w:rPr>
              <w:t>二</w:t>
            </w:r>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Research Project (</w:t>
            </w:r>
            <w:r w:rsidRPr="005B40B5">
              <w:rPr>
                <w:rFonts w:hint="eastAsia"/>
                <w:color w:val="000000" w:themeColor="text1"/>
                <w:sz w:val="16"/>
                <w:szCs w:val="16"/>
              </w:rPr>
              <w:t>Ⅱ</w:t>
            </w:r>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jc w:val="center"/>
              <w:rPr>
                <w:rFonts w:ascii="Times New Roman" w:eastAsia="標楷體" w:hAnsi="Times New Roman" w:cs="Times New Roman"/>
                <w:iCs/>
                <w:color w:val="000000" w:themeColor="text1"/>
                <w:sz w:val="16"/>
                <w:szCs w:val="16"/>
              </w:rPr>
            </w:pPr>
            <w:r w:rsidRPr="005B40B5">
              <w:rPr>
                <w:rFonts w:ascii="Times New Roman" w:eastAsia="標楷體" w:hAnsi="Times New Roman" w:cs="Times New Roman"/>
                <w:color w:val="000000" w:themeColor="text1"/>
                <w:sz w:val="16"/>
                <w:szCs w:val="16"/>
              </w:rPr>
              <w:t>CH342(1)</w:t>
            </w:r>
          </w:p>
        </w:tc>
      </w:tr>
      <w:tr w:rsidR="006673CA" w:rsidRPr="00F423F2" w:rsidTr="006673CA">
        <w:trPr>
          <w:cantSplit/>
          <w:trHeight w:val="20"/>
          <w:jc w:val="center"/>
        </w:trPr>
        <w:tc>
          <w:tcPr>
            <w:tcW w:w="671" w:type="dxa"/>
            <w:vMerge w:val="restart"/>
            <w:tcBorders>
              <w:top w:val="single" w:sz="12" w:space="0" w:color="auto"/>
              <w:left w:val="single" w:sz="12" w:space="0" w:color="auto"/>
              <w:right w:val="single" w:sz="8" w:space="0" w:color="auto"/>
            </w:tcBorders>
            <w:textDirection w:val="tbRlV"/>
            <w:vAlign w:val="center"/>
          </w:tcPr>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FE3F7B">
              <w:rPr>
                <w:rFonts w:ascii="Times New Roman" w:eastAsia="標楷體" w:hAnsi="Times New Roman" w:cs="Times New Roman"/>
                <w:color w:val="000000" w:themeColor="text1"/>
                <w:sz w:val="16"/>
                <w:szCs w:val="16"/>
              </w:rPr>
              <w:t>功能性材料學程</w:t>
            </w:r>
          </w:p>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FE3F7B">
              <w:rPr>
                <w:rFonts w:ascii="Times New Roman" w:eastAsia="標楷體" w:hAnsi="Times New Roman" w:cs="Times New Roman"/>
                <w:color w:val="000000" w:themeColor="text1"/>
                <w:sz w:val="16"/>
                <w:szCs w:val="16"/>
              </w:rPr>
              <w:t>Functional Materials</w:t>
            </w:r>
          </w:p>
        </w:tc>
        <w:tc>
          <w:tcPr>
            <w:tcW w:w="558" w:type="dxa"/>
            <w:tcBorders>
              <w:top w:val="single" w:sz="12" w:space="0" w:color="auto"/>
              <w:left w:val="single" w:sz="8"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single" w:sz="12"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single" w:sz="12"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電子學</w:t>
            </w:r>
            <w:r w:rsidRPr="005B40B5">
              <w:rPr>
                <w:rFonts w:ascii="Times New Roman" w:eastAsia="標楷體" w:hAnsi="Times New Roman" w:cs="Times New Roman"/>
                <w:color w:val="000000" w:themeColor="text1"/>
                <w:sz w:val="16"/>
                <w:szCs w:val="16"/>
              </w:rPr>
              <w:t>(</w:t>
            </w:r>
            <w:proofErr w:type="gramStart"/>
            <w:r w:rsidRPr="005B40B5">
              <w:rPr>
                <w:rFonts w:ascii="Times New Roman" w:eastAsia="標楷體" w:hAnsi="Times New Roman" w:cs="Times New Roman"/>
                <w:color w:val="000000" w:themeColor="text1"/>
                <w:sz w:val="16"/>
                <w:szCs w:val="16"/>
              </w:rPr>
              <w:t>一</w:t>
            </w:r>
            <w:proofErr w:type="gramEnd"/>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EE205</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CN201</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EO204 (3)</w:t>
            </w:r>
          </w:p>
        </w:tc>
        <w:tc>
          <w:tcPr>
            <w:tcW w:w="1447" w:type="dxa"/>
            <w:tcBorders>
              <w:top w:val="single" w:sz="12" w:space="0" w:color="auto"/>
              <w:left w:val="dashSmallGap" w:sz="4" w:space="0" w:color="auto"/>
              <w:bottom w:val="dashSmallGap" w:sz="4" w:space="0" w:color="auto"/>
              <w:right w:val="dashSmallGap" w:sz="4" w:space="0" w:color="auto"/>
            </w:tcBorders>
            <w:shd w:val="clear" w:color="auto" w:fill="999999"/>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電子材料概論</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Introduction to Electronic Material</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CH222 (3)</w:t>
            </w:r>
          </w:p>
        </w:tc>
        <w:tc>
          <w:tcPr>
            <w:tcW w:w="1448" w:type="dxa"/>
            <w:tcBorders>
              <w:top w:val="single" w:sz="12"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半導體製程</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Semiconductor Processing</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CH334 (3)</w:t>
            </w:r>
          </w:p>
        </w:tc>
        <w:tc>
          <w:tcPr>
            <w:tcW w:w="1447" w:type="dxa"/>
            <w:tcBorders>
              <w:top w:val="single" w:sz="12"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工程統計與數據處理</w:t>
            </w:r>
            <w:r w:rsidRPr="005B40B5">
              <w:rPr>
                <w:rFonts w:ascii="Times New Roman" w:eastAsia="標楷體" w:hAnsi="Times New Roman" w:cs="Times New Roman"/>
                <w:color w:val="000000" w:themeColor="text1"/>
                <w:sz w:val="16"/>
                <w:szCs w:val="16"/>
              </w:rPr>
              <w:t>Engineering Statistics and Data Analysis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CH357 (3)</w:t>
            </w:r>
          </w:p>
        </w:tc>
        <w:tc>
          <w:tcPr>
            <w:tcW w:w="1449" w:type="dxa"/>
            <w:tcBorders>
              <w:top w:val="single" w:sz="12" w:space="0" w:color="auto"/>
              <w:left w:val="dashSmallGap" w:sz="4" w:space="0" w:color="auto"/>
              <w:bottom w:val="dashSmallGap" w:sz="4" w:space="0" w:color="auto"/>
              <w:right w:val="dashSmallGap" w:sz="4" w:space="0" w:color="auto"/>
            </w:tcBorders>
            <w:shd w:val="clear" w:color="auto" w:fill="FFFFFF"/>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印刷電路板製程</w:t>
            </w:r>
            <w:r w:rsidRPr="005B40B5">
              <w:rPr>
                <w:rFonts w:ascii="Times New Roman" w:eastAsia="標楷體" w:hAnsi="Times New Roman" w:cs="Times New Roman"/>
                <w:color w:val="000000" w:themeColor="text1"/>
                <w:sz w:val="16"/>
                <w:szCs w:val="16"/>
              </w:rPr>
              <w:t>Printed Circuit Board Processing CH340 (3)</w:t>
            </w:r>
          </w:p>
        </w:tc>
        <w:tc>
          <w:tcPr>
            <w:tcW w:w="1450" w:type="dxa"/>
            <w:tcBorders>
              <w:top w:val="single" w:sz="12" w:space="0" w:color="auto"/>
              <w:left w:val="dashSmallGap" w:sz="4" w:space="0" w:color="auto"/>
              <w:bottom w:val="dashSmallGap"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材料分析技術與應用</w:t>
            </w:r>
            <w:r w:rsidRPr="005B40B5">
              <w:rPr>
                <w:rFonts w:ascii="Times New Roman" w:eastAsia="標楷體" w:hAnsi="Times New Roman" w:cs="Times New Roman"/>
                <w:color w:val="000000" w:themeColor="text1"/>
                <w:sz w:val="16"/>
                <w:szCs w:val="16"/>
              </w:rPr>
              <w:t>Technique and Applications of Material Analysis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CH451 (3)</w:t>
            </w:r>
          </w:p>
        </w:tc>
      </w:tr>
      <w:tr w:rsidR="006673CA" w:rsidRPr="00F423F2" w:rsidTr="006673CA">
        <w:trPr>
          <w:cantSplit/>
          <w:trHeight w:val="629"/>
          <w:jc w:val="center"/>
        </w:trPr>
        <w:tc>
          <w:tcPr>
            <w:tcW w:w="671" w:type="dxa"/>
            <w:vMerge/>
            <w:tcBorders>
              <w:left w:val="single" w:sz="12" w:space="0" w:color="auto"/>
              <w:right w:val="single" w:sz="8" w:space="0" w:color="auto"/>
            </w:tcBorders>
            <w:textDirection w:val="tbRlV"/>
            <w:vAlign w:val="center"/>
          </w:tcPr>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tcBorders>
              <w:top w:val="dashSmallGap" w:sz="4" w:space="0" w:color="auto"/>
              <w:left w:val="single" w:sz="8"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ouble"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ouble"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高分子聚合</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Polymerization</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CH339 (3)</w:t>
            </w:r>
          </w:p>
        </w:tc>
        <w:tc>
          <w:tcPr>
            <w:tcW w:w="1448" w:type="dxa"/>
            <w:tcBorders>
              <w:top w:val="double" w:sz="4" w:space="0" w:color="auto"/>
              <w:left w:val="dashSmallGap" w:sz="4" w:space="0" w:color="auto"/>
              <w:bottom w:val="dashSmallGap" w:sz="4" w:space="0" w:color="auto"/>
              <w:right w:val="dashSmallGap" w:sz="4" w:space="0" w:color="auto"/>
            </w:tcBorders>
            <w:shd w:val="clear" w:color="auto" w:fill="999999"/>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高分子物性</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Polymer Physics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highlight w:val="yellow"/>
              </w:rPr>
            </w:pPr>
            <w:r w:rsidRPr="005B40B5">
              <w:rPr>
                <w:rFonts w:ascii="Times New Roman" w:eastAsia="標楷體" w:hAnsi="Times New Roman" w:cs="Times New Roman"/>
                <w:color w:val="000000" w:themeColor="text1"/>
                <w:sz w:val="16"/>
                <w:szCs w:val="16"/>
              </w:rPr>
              <w:t>CH336 (3)</w:t>
            </w:r>
          </w:p>
        </w:tc>
        <w:tc>
          <w:tcPr>
            <w:tcW w:w="1447" w:type="dxa"/>
            <w:tcBorders>
              <w:top w:val="double"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複合材料</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Composite Materials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CH421 (3)</w:t>
            </w:r>
          </w:p>
        </w:tc>
        <w:tc>
          <w:tcPr>
            <w:tcW w:w="1449" w:type="dxa"/>
            <w:tcBorders>
              <w:top w:val="double" w:sz="4" w:space="0" w:color="auto"/>
              <w:left w:val="dashSmallGap" w:sz="4" w:space="0" w:color="auto"/>
              <w:bottom w:val="dashSmallGap" w:sz="4" w:space="0" w:color="auto"/>
              <w:right w:val="dashSmallGap" w:sz="4" w:space="0" w:color="auto"/>
            </w:tcBorders>
            <w:shd w:val="clear" w:color="auto" w:fill="A6A6A6"/>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高分子加工</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Polymer Processing</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CH420 (3)</w:t>
            </w:r>
          </w:p>
        </w:tc>
        <w:tc>
          <w:tcPr>
            <w:tcW w:w="1450" w:type="dxa"/>
            <w:tcBorders>
              <w:top w:val="double" w:sz="4" w:space="0" w:color="auto"/>
              <w:left w:val="dashSmallGap" w:sz="4" w:space="0" w:color="auto"/>
              <w:bottom w:val="dashSmallGap"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應用電化學</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Applied Electrochemistry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CH456 (3)</w:t>
            </w:r>
          </w:p>
        </w:tc>
      </w:tr>
      <w:tr w:rsidR="006673CA" w:rsidRPr="00F423F2" w:rsidTr="006673CA">
        <w:trPr>
          <w:cantSplit/>
          <w:trHeight w:val="804"/>
          <w:jc w:val="center"/>
        </w:trPr>
        <w:tc>
          <w:tcPr>
            <w:tcW w:w="671" w:type="dxa"/>
            <w:vMerge/>
            <w:tcBorders>
              <w:left w:val="single" w:sz="12" w:space="0" w:color="auto"/>
              <w:right w:val="single" w:sz="8" w:space="0" w:color="auto"/>
            </w:tcBorders>
            <w:textDirection w:val="tbRlV"/>
            <w:vAlign w:val="center"/>
          </w:tcPr>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tcBorders>
              <w:top w:val="dashSmallGap" w:sz="4" w:space="0" w:color="auto"/>
              <w:left w:val="single" w:sz="8"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7F2721" w:rsidRPr="005B40B5" w:rsidRDefault="007F2721" w:rsidP="00277CD3">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智慧生產概論</w:t>
            </w:r>
            <w:r w:rsidRPr="005B40B5">
              <w:rPr>
                <w:rFonts w:ascii="Times New Roman" w:eastAsia="標楷體" w:hAnsi="Times New Roman" w:cs="Times New Roman"/>
                <w:color w:val="000000" w:themeColor="text1"/>
                <w:sz w:val="16"/>
                <w:szCs w:val="16"/>
              </w:rPr>
              <w:t>Introduction to Intelligent Production EG201(3)</w:t>
            </w:r>
          </w:p>
        </w:tc>
        <w:tc>
          <w:tcPr>
            <w:tcW w:w="1448" w:type="dxa"/>
            <w:tcBorders>
              <w:top w:val="dashSmallGap" w:sz="4" w:space="0" w:color="auto"/>
              <w:left w:val="dashSmallGap" w:sz="4" w:space="0" w:color="auto"/>
              <w:bottom w:val="dashSmallGap" w:sz="4" w:space="0" w:color="auto"/>
              <w:right w:val="dashSmallGap" w:sz="4" w:space="0" w:color="auto"/>
            </w:tcBorders>
            <w:shd w:val="clear" w:color="auto" w:fill="999999"/>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光電概論</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 xml:space="preserve">Introduction to </w:t>
            </w:r>
            <w:proofErr w:type="spellStart"/>
            <w:r w:rsidRPr="005B40B5">
              <w:rPr>
                <w:rFonts w:ascii="Times New Roman" w:eastAsia="標楷體" w:hAnsi="Times New Roman" w:cs="Times New Roman"/>
                <w:color w:val="000000" w:themeColor="text1"/>
                <w:sz w:val="16"/>
                <w:szCs w:val="16"/>
              </w:rPr>
              <w:t>Opto</w:t>
            </w:r>
            <w:proofErr w:type="spellEnd"/>
            <w:r w:rsidRPr="005B40B5">
              <w:rPr>
                <w:rFonts w:ascii="Times New Roman" w:eastAsia="標楷體" w:hAnsi="Times New Roman" w:cs="Times New Roman"/>
                <w:color w:val="000000" w:themeColor="text1"/>
                <w:sz w:val="16"/>
                <w:szCs w:val="16"/>
              </w:rPr>
              <w:t>-Electronics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CH346 (3)</w:t>
            </w:r>
          </w:p>
        </w:tc>
        <w:tc>
          <w:tcPr>
            <w:tcW w:w="1447"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生物材料</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Biomaterials</w:t>
            </w:r>
          </w:p>
          <w:p w:rsidR="007F2721" w:rsidRPr="005B40B5" w:rsidRDefault="007F2721" w:rsidP="00CD1528">
            <w:pPr>
              <w:snapToGrid w:val="0"/>
              <w:spacing w:line="160" w:lineRule="exact"/>
              <w:jc w:val="center"/>
              <w:rPr>
                <w:rFonts w:ascii="Times New Roman" w:eastAsia="標楷體" w:hAnsi="Times New Roman" w:cs="Times New Roman"/>
                <w:i/>
                <w:iCs/>
                <w:color w:val="000000" w:themeColor="text1"/>
                <w:sz w:val="16"/>
                <w:szCs w:val="16"/>
              </w:rPr>
            </w:pPr>
            <w:r w:rsidRPr="005B40B5">
              <w:rPr>
                <w:rFonts w:ascii="Times New Roman" w:eastAsia="標楷體" w:hAnsi="Times New Roman" w:cs="Times New Roman"/>
                <w:color w:val="000000" w:themeColor="text1"/>
                <w:sz w:val="16"/>
                <w:szCs w:val="16"/>
              </w:rPr>
              <w:t>CH461 (3)</w:t>
            </w:r>
          </w:p>
        </w:tc>
        <w:tc>
          <w:tcPr>
            <w:tcW w:w="1449"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工程管理</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Engineering Management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CH440 (3)</w:t>
            </w:r>
          </w:p>
        </w:tc>
        <w:tc>
          <w:tcPr>
            <w:tcW w:w="1450" w:type="dxa"/>
            <w:tcBorders>
              <w:top w:val="dashSmallGap" w:sz="4" w:space="0" w:color="auto"/>
              <w:left w:val="dashSmallGap" w:sz="4" w:space="0" w:color="auto"/>
              <w:bottom w:val="dashSmallGap"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r>
      <w:tr w:rsidR="006673CA" w:rsidRPr="00F423F2" w:rsidTr="006673CA">
        <w:trPr>
          <w:cantSplit/>
          <w:trHeight w:val="20"/>
          <w:jc w:val="center"/>
        </w:trPr>
        <w:tc>
          <w:tcPr>
            <w:tcW w:w="671" w:type="dxa"/>
            <w:vMerge/>
            <w:tcBorders>
              <w:left w:val="single" w:sz="12" w:space="0" w:color="auto"/>
              <w:right w:val="single" w:sz="8" w:space="0" w:color="auto"/>
            </w:tcBorders>
            <w:textDirection w:val="tbRlV"/>
            <w:vAlign w:val="center"/>
          </w:tcPr>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tcBorders>
              <w:top w:val="dashSmallGap" w:sz="4" w:space="0" w:color="auto"/>
              <w:left w:val="single" w:sz="8"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尖端能源技術</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Sustainable Energy Technologies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CH465 (3)</w:t>
            </w: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太陽能電池</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Solar Cell</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ME486 (3)</w:t>
            </w:r>
          </w:p>
        </w:tc>
        <w:tc>
          <w:tcPr>
            <w:tcW w:w="1449" w:type="dxa"/>
            <w:tcBorders>
              <w:top w:val="dashSmallGap" w:sz="4" w:space="0" w:color="auto"/>
              <w:left w:val="dashSmallGap" w:sz="4" w:space="0" w:color="auto"/>
              <w:bottom w:val="double" w:sz="4" w:space="0" w:color="auto"/>
              <w:right w:val="dashSmallGap" w:sz="4" w:space="0" w:color="auto"/>
            </w:tcBorders>
            <w:shd w:val="clear" w:color="auto" w:fill="A6A6A6"/>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無機材料</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Inorganic Materials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CH448 (3)</w:t>
            </w:r>
          </w:p>
        </w:tc>
        <w:tc>
          <w:tcPr>
            <w:tcW w:w="1450" w:type="dxa"/>
            <w:tcBorders>
              <w:top w:val="dashSmallGap" w:sz="4" w:space="0" w:color="auto"/>
              <w:left w:val="dashSmallGap" w:sz="4" w:space="0" w:color="auto"/>
              <w:bottom w:val="double"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r>
      <w:tr w:rsidR="006673CA" w:rsidRPr="00F423F2" w:rsidTr="006673CA">
        <w:trPr>
          <w:cantSplit/>
          <w:trHeight w:val="20"/>
          <w:jc w:val="center"/>
        </w:trPr>
        <w:tc>
          <w:tcPr>
            <w:tcW w:w="671" w:type="dxa"/>
            <w:vMerge/>
            <w:tcBorders>
              <w:left w:val="single" w:sz="12" w:space="0" w:color="auto"/>
              <w:right w:val="single" w:sz="8" w:space="0" w:color="auto"/>
            </w:tcBorders>
            <w:textDirection w:val="tbRlV"/>
            <w:vAlign w:val="center"/>
          </w:tcPr>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tcBorders>
              <w:top w:val="dashSmallGap" w:sz="4" w:space="0" w:color="auto"/>
              <w:left w:val="single" w:sz="8"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綠色化學</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Green Chemistry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ME494 (3)</w:t>
            </w: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奈米科技</w:t>
            </w:r>
            <w:r w:rsidRPr="005B40B5">
              <w:rPr>
                <w:rFonts w:ascii="Times New Roman" w:eastAsia="標楷體" w:hAnsi="Times New Roman" w:cs="Times New Roman"/>
                <w:color w:val="000000" w:themeColor="text1"/>
                <w:sz w:val="16"/>
                <w:szCs w:val="16"/>
              </w:rPr>
              <w:t>Nanotechnologies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CH460 (3)</w:t>
            </w:r>
          </w:p>
        </w:tc>
        <w:tc>
          <w:tcPr>
            <w:tcW w:w="1450" w:type="dxa"/>
            <w:tcBorders>
              <w:top w:val="dashSmallGap" w:sz="4" w:space="0" w:color="auto"/>
              <w:left w:val="dashSmallGap" w:sz="4" w:space="0" w:color="auto"/>
              <w:bottom w:val="double"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r>
      <w:tr w:rsidR="006673CA" w:rsidRPr="00F423F2" w:rsidTr="006673CA">
        <w:trPr>
          <w:cantSplit/>
          <w:trHeight w:val="20"/>
          <w:jc w:val="center"/>
        </w:trPr>
        <w:tc>
          <w:tcPr>
            <w:tcW w:w="671" w:type="dxa"/>
            <w:vMerge/>
            <w:tcBorders>
              <w:left w:val="single" w:sz="12" w:space="0" w:color="auto"/>
              <w:right w:val="single" w:sz="8" w:space="0" w:color="auto"/>
            </w:tcBorders>
            <w:textDirection w:val="tbRlV"/>
            <w:vAlign w:val="center"/>
          </w:tcPr>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tcBorders>
              <w:top w:val="dashSmallGap" w:sz="4" w:space="0" w:color="auto"/>
              <w:left w:val="single" w:sz="8"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9"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燃料電池概論</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Introduction to Fuel Cell Technology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ME483 (3)</w:t>
            </w:r>
          </w:p>
        </w:tc>
        <w:tc>
          <w:tcPr>
            <w:tcW w:w="1450" w:type="dxa"/>
            <w:tcBorders>
              <w:top w:val="dashSmallGap" w:sz="4" w:space="0" w:color="auto"/>
              <w:left w:val="dashSmallGap" w:sz="4" w:space="0" w:color="auto"/>
              <w:bottom w:val="double"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i/>
                <w:iCs/>
                <w:color w:val="000000" w:themeColor="text1"/>
                <w:sz w:val="16"/>
                <w:szCs w:val="16"/>
              </w:rPr>
            </w:pPr>
          </w:p>
        </w:tc>
      </w:tr>
      <w:tr w:rsidR="007F2721" w:rsidRPr="00F423F2" w:rsidTr="006673CA">
        <w:trPr>
          <w:cantSplit/>
          <w:trHeight w:val="20"/>
          <w:jc w:val="center"/>
        </w:trPr>
        <w:tc>
          <w:tcPr>
            <w:tcW w:w="671" w:type="dxa"/>
            <w:vMerge/>
            <w:tcBorders>
              <w:left w:val="single" w:sz="12" w:space="0" w:color="auto"/>
              <w:bottom w:val="single" w:sz="12" w:space="0" w:color="auto"/>
              <w:right w:val="single" w:sz="8" w:space="0" w:color="auto"/>
            </w:tcBorders>
            <w:textDirection w:val="tbRlV"/>
            <w:vAlign w:val="center"/>
          </w:tcPr>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p>
        </w:tc>
        <w:tc>
          <w:tcPr>
            <w:tcW w:w="558" w:type="dxa"/>
            <w:tcBorders>
              <w:top w:val="dashSmallGap" w:sz="4" w:space="0" w:color="auto"/>
              <w:left w:val="single" w:sz="8"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8"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tcBorders>
              <w:top w:val="dashSmallGap" w:sz="4" w:space="0" w:color="auto"/>
              <w:left w:val="dashSmallGap" w:sz="4" w:space="0" w:color="auto"/>
              <w:bottom w:val="single" w:sz="12"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專題研究</w:t>
            </w:r>
            <w:r w:rsidRPr="005B40B5">
              <w:rPr>
                <w:rFonts w:ascii="Times New Roman" w:eastAsia="標楷體" w:hAnsi="Times New Roman" w:cs="Times New Roman"/>
                <w:color w:val="000000" w:themeColor="text1"/>
                <w:sz w:val="16"/>
                <w:szCs w:val="16"/>
              </w:rPr>
              <w:t>(</w:t>
            </w:r>
            <w:r w:rsidRPr="005B40B5">
              <w:rPr>
                <w:rFonts w:ascii="Times New Roman" w:eastAsia="標楷體" w:hAnsi="Times New Roman" w:cs="Times New Roman"/>
                <w:color w:val="000000" w:themeColor="text1"/>
                <w:sz w:val="16"/>
                <w:szCs w:val="16"/>
              </w:rPr>
              <w:t>二</w:t>
            </w:r>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Research Project (</w:t>
            </w:r>
            <w:r w:rsidRPr="005B40B5">
              <w:rPr>
                <w:rFonts w:hint="eastAsia"/>
                <w:color w:val="000000" w:themeColor="text1"/>
                <w:sz w:val="16"/>
                <w:szCs w:val="16"/>
              </w:rPr>
              <w:t>Ⅱ</w:t>
            </w:r>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jc w:val="center"/>
              <w:rPr>
                <w:rFonts w:ascii="Times New Roman" w:eastAsia="標楷體" w:hAnsi="Times New Roman" w:cs="Times New Roman"/>
                <w:i/>
                <w:iCs/>
                <w:color w:val="000000" w:themeColor="text1"/>
                <w:sz w:val="16"/>
                <w:szCs w:val="16"/>
              </w:rPr>
            </w:pPr>
            <w:r w:rsidRPr="005B40B5">
              <w:rPr>
                <w:rFonts w:ascii="Times New Roman" w:eastAsia="標楷體" w:hAnsi="Times New Roman" w:cs="Times New Roman"/>
                <w:color w:val="000000" w:themeColor="text1"/>
                <w:sz w:val="16"/>
                <w:szCs w:val="16"/>
              </w:rPr>
              <w:t>CH342(1)</w:t>
            </w:r>
          </w:p>
        </w:tc>
      </w:tr>
      <w:tr w:rsidR="006673CA" w:rsidRPr="00F423F2" w:rsidTr="006673CA">
        <w:trPr>
          <w:cantSplit/>
          <w:trHeight w:val="20"/>
          <w:jc w:val="center"/>
        </w:trPr>
        <w:tc>
          <w:tcPr>
            <w:tcW w:w="671" w:type="dxa"/>
            <w:vMerge w:val="restart"/>
            <w:tcBorders>
              <w:top w:val="single" w:sz="12" w:space="0" w:color="auto"/>
              <w:left w:val="single" w:sz="12" w:space="0" w:color="auto"/>
              <w:right w:val="single" w:sz="6" w:space="0" w:color="auto"/>
            </w:tcBorders>
            <w:textDirection w:val="tbRlV"/>
            <w:vAlign w:val="center"/>
          </w:tcPr>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FE3F7B">
              <w:rPr>
                <w:rFonts w:ascii="Times New Roman" w:eastAsia="標楷體" w:hAnsi="Times New Roman" w:cs="Times New Roman"/>
                <w:color w:val="000000" w:themeColor="text1"/>
                <w:sz w:val="16"/>
                <w:szCs w:val="16"/>
              </w:rPr>
              <w:t>生物技術學程</w:t>
            </w:r>
          </w:p>
          <w:p w:rsidR="007F2721" w:rsidRPr="00FE3F7B" w:rsidRDefault="007F2721" w:rsidP="00CD1528">
            <w:pPr>
              <w:snapToGrid w:val="0"/>
              <w:spacing w:line="160" w:lineRule="exact"/>
              <w:ind w:left="113" w:right="113"/>
              <w:jc w:val="center"/>
              <w:rPr>
                <w:rFonts w:ascii="Times New Roman" w:eastAsia="標楷體" w:hAnsi="Times New Roman" w:cs="Times New Roman"/>
                <w:color w:val="000000" w:themeColor="text1"/>
                <w:sz w:val="16"/>
                <w:szCs w:val="16"/>
              </w:rPr>
            </w:pPr>
            <w:r w:rsidRPr="00FE3F7B">
              <w:rPr>
                <w:rFonts w:ascii="Times New Roman" w:eastAsia="標楷體" w:hAnsi="Times New Roman" w:cs="Times New Roman"/>
                <w:color w:val="000000" w:themeColor="text1"/>
                <w:sz w:val="16"/>
                <w:szCs w:val="16"/>
              </w:rPr>
              <w:t>Biotechnology</w:t>
            </w:r>
          </w:p>
        </w:tc>
        <w:tc>
          <w:tcPr>
            <w:tcW w:w="558" w:type="dxa"/>
            <w:tcBorders>
              <w:top w:val="single" w:sz="12" w:space="0" w:color="auto"/>
              <w:left w:val="nil"/>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single" w:sz="12"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single" w:sz="12" w:space="0" w:color="auto"/>
              <w:left w:val="dashSmallGap" w:sz="4" w:space="0" w:color="auto"/>
              <w:bottom w:val="dashSmallGap" w:sz="4" w:space="0" w:color="auto"/>
              <w:right w:val="dashSmallGap" w:sz="4" w:space="0" w:color="auto"/>
            </w:tcBorders>
            <w:shd w:val="clear" w:color="auto" w:fill="999999"/>
            <w:vAlign w:val="center"/>
          </w:tcPr>
          <w:p w:rsidR="007F2721" w:rsidRPr="005B40B5" w:rsidRDefault="007F2721" w:rsidP="00CD1528">
            <w:pPr>
              <w:snapToGrid w:val="0"/>
              <w:spacing w:line="160" w:lineRule="exact"/>
              <w:ind w:leftChars="-17" w:left="-41" w:rightChars="-26" w:right="-62"/>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細胞生物學</w:t>
            </w:r>
            <w:r w:rsidRPr="005B40B5">
              <w:rPr>
                <w:rFonts w:ascii="Times New Roman" w:eastAsia="標楷體" w:hAnsi="Times New Roman" w:cs="Times New Roman"/>
                <w:color w:val="000000" w:themeColor="text1"/>
                <w:sz w:val="16"/>
                <w:szCs w:val="16"/>
              </w:rPr>
              <w:t>(</w:t>
            </w:r>
            <w:proofErr w:type="gramStart"/>
            <w:r w:rsidRPr="005B40B5">
              <w:rPr>
                <w:rFonts w:ascii="Times New Roman" w:eastAsia="標楷體" w:hAnsi="Times New Roman" w:cs="Times New Roman"/>
                <w:color w:val="000000" w:themeColor="text1"/>
                <w:sz w:val="16"/>
                <w:szCs w:val="16"/>
              </w:rPr>
              <w:t>一</w:t>
            </w:r>
            <w:proofErr w:type="gramEnd"/>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Cell Biology (I)</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CH228 (2)</w:t>
            </w:r>
          </w:p>
        </w:tc>
        <w:tc>
          <w:tcPr>
            <w:tcW w:w="1447" w:type="dxa"/>
            <w:tcBorders>
              <w:top w:val="single" w:sz="12"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ind w:rightChars="-26" w:right="-62"/>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細胞生物學</w:t>
            </w:r>
            <w:r w:rsidRPr="005B40B5">
              <w:rPr>
                <w:rFonts w:ascii="Times New Roman" w:eastAsia="標楷體" w:hAnsi="Times New Roman" w:cs="Times New Roman"/>
                <w:color w:val="000000" w:themeColor="text1"/>
                <w:sz w:val="16"/>
                <w:szCs w:val="16"/>
              </w:rPr>
              <w:t>(</w:t>
            </w:r>
            <w:r w:rsidRPr="005B40B5">
              <w:rPr>
                <w:rFonts w:ascii="Times New Roman" w:eastAsia="標楷體" w:hAnsi="Times New Roman" w:cs="Times New Roman"/>
                <w:color w:val="000000" w:themeColor="text1"/>
                <w:sz w:val="16"/>
                <w:szCs w:val="16"/>
              </w:rPr>
              <w:t>二</w:t>
            </w:r>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ind w:rightChars="-21" w:right="-50"/>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Cell Biology (II)</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CH229 (2)</w:t>
            </w:r>
          </w:p>
        </w:tc>
        <w:tc>
          <w:tcPr>
            <w:tcW w:w="1448" w:type="dxa"/>
            <w:tcBorders>
              <w:top w:val="single" w:sz="12" w:space="0" w:color="auto"/>
              <w:left w:val="dashSmallGap" w:sz="4" w:space="0" w:color="auto"/>
              <w:bottom w:val="dashSmallGap" w:sz="4" w:space="0" w:color="auto"/>
              <w:right w:val="dashSmallGap" w:sz="4" w:space="0" w:color="auto"/>
            </w:tcBorders>
            <w:shd w:val="clear" w:color="auto" w:fill="A6A6A6"/>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生化工程</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Biochemical Engineering</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CH333 (3)</w:t>
            </w:r>
          </w:p>
        </w:tc>
        <w:tc>
          <w:tcPr>
            <w:tcW w:w="1447" w:type="dxa"/>
            <w:tcBorders>
              <w:top w:val="single" w:sz="12" w:space="0" w:color="auto"/>
              <w:left w:val="dashSmallGap" w:sz="4" w:space="0" w:color="auto"/>
              <w:bottom w:val="dashSmallGap" w:sz="4" w:space="0" w:color="auto"/>
              <w:right w:val="dashSmallGap" w:sz="4" w:space="0" w:color="auto"/>
            </w:tcBorders>
            <w:shd w:val="clear" w:color="auto" w:fill="999999"/>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基礎生物技術</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Basic Biotechnology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CH347 (3)</w:t>
            </w:r>
          </w:p>
        </w:tc>
        <w:tc>
          <w:tcPr>
            <w:tcW w:w="1449" w:type="dxa"/>
            <w:tcBorders>
              <w:top w:val="single" w:sz="12" w:space="0" w:color="auto"/>
              <w:left w:val="dashSmallGap" w:sz="4" w:space="0" w:color="auto"/>
              <w:bottom w:val="dashSmallGap" w:sz="4" w:space="0" w:color="auto"/>
              <w:right w:val="dotted"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工程管理</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Engineering Management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CH440 (3)</w:t>
            </w:r>
          </w:p>
        </w:tc>
        <w:tc>
          <w:tcPr>
            <w:tcW w:w="1450" w:type="dxa"/>
            <w:tcBorders>
              <w:top w:val="single" w:sz="12" w:space="0" w:color="auto"/>
              <w:left w:val="dotted" w:sz="4" w:space="0" w:color="auto"/>
              <w:bottom w:val="dashSmallGap" w:sz="4" w:space="0" w:color="auto"/>
              <w:right w:val="single" w:sz="12" w:space="0" w:color="auto"/>
            </w:tcBorders>
            <w:shd w:val="clear" w:color="auto" w:fill="FFFFFF"/>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製藥技術工程</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Pharmaceutical Engineering</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CH579 (3)</w:t>
            </w:r>
          </w:p>
        </w:tc>
      </w:tr>
      <w:tr w:rsidR="006673CA" w:rsidRPr="00F423F2" w:rsidTr="006673CA">
        <w:trPr>
          <w:cantSplit/>
          <w:trHeight w:val="20"/>
          <w:jc w:val="center"/>
        </w:trPr>
        <w:tc>
          <w:tcPr>
            <w:tcW w:w="671" w:type="dxa"/>
            <w:vMerge/>
            <w:tcBorders>
              <w:left w:val="single" w:sz="12" w:space="0" w:color="auto"/>
              <w:right w:val="single" w:sz="6"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tcBorders>
              <w:top w:val="dashSmallGap" w:sz="4" w:space="0" w:color="auto"/>
              <w:left w:val="nil"/>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ind w:leftChars="-11" w:left="-26" w:firstLineChars="1" w:firstLine="2"/>
              <w:jc w:val="center"/>
              <w:rPr>
                <w:rFonts w:ascii="Times New Roman" w:eastAsia="標楷體" w:hAnsi="Times New Roman" w:cs="Times New Roman"/>
                <w:b/>
                <w:i/>
                <w:sz w:val="16"/>
                <w:szCs w:val="16"/>
                <w:u w:val="single"/>
              </w:rPr>
            </w:pPr>
          </w:p>
        </w:tc>
        <w:tc>
          <w:tcPr>
            <w:tcW w:w="1447"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工業微生物</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Industrial Microbiology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CH349 (3)</w:t>
            </w:r>
          </w:p>
        </w:tc>
        <w:tc>
          <w:tcPr>
            <w:tcW w:w="1448"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hint="eastAsia"/>
                <w:color w:val="000000" w:themeColor="text1"/>
                <w:sz w:val="16"/>
                <w:szCs w:val="16"/>
              </w:rPr>
              <w:t>藥物化學與藥理概論</w:t>
            </w:r>
          </w:p>
          <w:p w:rsidR="007F2721" w:rsidRPr="005B40B5" w:rsidRDefault="007F2721"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hint="eastAsia"/>
                <w:color w:val="000000" w:themeColor="text1"/>
                <w:sz w:val="16"/>
                <w:szCs w:val="16"/>
              </w:rPr>
              <w:t>Introduction of medicinal chemistry and pharmacology</w:t>
            </w:r>
          </w:p>
          <w:p w:rsidR="007F2721" w:rsidRPr="005B40B5" w:rsidRDefault="007F2721"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hint="eastAsia"/>
                <w:color w:val="000000" w:themeColor="text1"/>
                <w:sz w:val="16"/>
                <w:szCs w:val="16"/>
              </w:rPr>
              <w:t>CH358(3)</w:t>
            </w:r>
          </w:p>
        </w:tc>
        <w:tc>
          <w:tcPr>
            <w:tcW w:w="1447"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生化分離</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Bio-separations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 xml:space="preserve">CH356 (3) </w:t>
            </w:r>
          </w:p>
        </w:tc>
        <w:tc>
          <w:tcPr>
            <w:tcW w:w="1449" w:type="dxa"/>
            <w:tcBorders>
              <w:top w:val="dashSmallGap" w:sz="4" w:space="0" w:color="auto"/>
              <w:left w:val="dashSmallGap" w:sz="4" w:space="0" w:color="auto"/>
              <w:bottom w:val="dashSmallGap" w:sz="4" w:space="0" w:color="auto"/>
              <w:right w:val="dotted"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奈米科技</w:t>
            </w:r>
            <w:r w:rsidRPr="005B40B5">
              <w:rPr>
                <w:rFonts w:ascii="Times New Roman" w:eastAsia="標楷體" w:hAnsi="Times New Roman" w:cs="Times New Roman"/>
                <w:color w:val="000000" w:themeColor="text1"/>
                <w:sz w:val="16"/>
                <w:szCs w:val="16"/>
              </w:rPr>
              <w:t>Nanotechnologies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CH460 (3)</w:t>
            </w:r>
          </w:p>
        </w:tc>
        <w:tc>
          <w:tcPr>
            <w:tcW w:w="1450" w:type="dxa"/>
            <w:tcBorders>
              <w:top w:val="dashSmallGap" w:sz="4" w:space="0" w:color="auto"/>
              <w:left w:val="dotted" w:sz="4" w:space="0" w:color="auto"/>
              <w:bottom w:val="dashSmallGap"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r>
      <w:tr w:rsidR="006673CA" w:rsidRPr="00F423F2" w:rsidTr="006673CA">
        <w:trPr>
          <w:cantSplit/>
          <w:trHeight w:val="20"/>
          <w:jc w:val="center"/>
        </w:trPr>
        <w:tc>
          <w:tcPr>
            <w:tcW w:w="671" w:type="dxa"/>
            <w:vMerge/>
            <w:tcBorders>
              <w:left w:val="single" w:sz="12" w:space="0" w:color="auto"/>
              <w:right w:val="single" w:sz="6"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tcBorders>
              <w:top w:val="dashSmallGap" w:sz="4" w:space="0" w:color="auto"/>
              <w:left w:val="nil"/>
              <w:bottom w:val="single" w:sz="8"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single" w:sz="8"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single" w:sz="8"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single" w:sz="8" w:space="0" w:color="auto"/>
              <w:right w:val="dashSmallGap" w:sz="4" w:space="0" w:color="auto"/>
            </w:tcBorders>
            <w:vAlign w:val="center"/>
          </w:tcPr>
          <w:p w:rsidR="007F2721" w:rsidRPr="005B40B5" w:rsidRDefault="007F2721" w:rsidP="00277CD3">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智慧生產概論</w:t>
            </w:r>
            <w:r w:rsidRPr="005B40B5">
              <w:rPr>
                <w:rFonts w:ascii="Times New Roman" w:eastAsia="標楷體" w:hAnsi="Times New Roman" w:cs="Times New Roman"/>
                <w:color w:val="000000" w:themeColor="text1"/>
                <w:sz w:val="16"/>
                <w:szCs w:val="16"/>
              </w:rPr>
              <w:t>Introduction to Intelligent Production EG201(3)</w:t>
            </w:r>
          </w:p>
        </w:tc>
        <w:tc>
          <w:tcPr>
            <w:tcW w:w="1448"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277CD3">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工程統計與數據處理</w:t>
            </w:r>
            <w:r w:rsidRPr="005B40B5">
              <w:rPr>
                <w:rFonts w:ascii="Times New Roman" w:eastAsia="標楷體" w:hAnsi="Times New Roman" w:cs="Times New Roman"/>
                <w:color w:val="000000" w:themeColor="text1"/>
                <w:sz w:val="16"/>
                <w:szCs w:val="16"/>
              </w:rPr>
              <w:t>Engineering Statistics and Data Analysis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CH357 (3)</w:t>
            </w:r>
          </w:p>
        </w:tc>
        <w:tc>
          <w:tcPr>
            <w:tcW w:w="1449" w:type="dxa"/>
            <w:tcBorders>
              <w:top w:val="dashSmallGap" w:sz="4" w:space="0" w:color="auto"/>
              <w:left w:val="dashSmallGap" w:sz="4" w:space="0" w:color="auto"/>
              <w:bottom w:val="dashSmallGap" w:sz="4" w:space="0" w:color="auto"/>
              <w:right w:val="dotted"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環境生物技術</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Environmental Biotechnology</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CH586 (3)</w:t>
            </w:r>
          </w:p>
        </w:tc>
        <w:tc>
          <w:tcPr>
            <w:tcW w:w="1450" w:type="dxa"/>
            <w:tcBorders>
              <w:top w:val="dashSmallGap" w:sz="4" w:space="0" w:color="auto"/>
              <w:left w:val="dotted" w:sz="4" w:space="0" w:color="auto"/>
              <w:bottom w:val="double"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r>
      <w:tr w:rsidR="006673CA" w:rsidRPr="00F423F2" w:rsidTr="006673CA">
        <w:trPr>
          <w:cantSplit/>
          <w:trHeight w:val="20"/>
          <w:jc w:val="center"/>
        </w:trPr>
        <w:tc>
          <w:tcPr>
            <w:tcW w:w="671" w:type="dxa"/>
            <w:vMerge/>
            <w:tcBorders>
              <w:left w:val="single" w:sz="12" w:space="0" w:color="auto"/>
              <w:right w:val="single" w:sz="6"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tcBorders>
              <w:top w:val="dashSmallGap" w:sz="4" w:space="0" w:color="auto"/>
              <w:left w:val="nil"/>
              <w:bottom w:val="single" w:sz="8"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single" w:sz="8"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6" w:type="dxa"/>
            <w:tcBorders>
              <w:top w:val="dashSmallGap" w:sz="4" w:space="0" w:color="auto"/>
              <w:left w:val="dashSmallGap" w:sz="4" w:space="0" w:color="auto"/>
              <w:bottom w:val="single" w:sz="8"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single" w:sz="8" w:space="0" w:color="auto"/>
              <w:right w:val="dashSmallGap" w:sz="4" w:space="0" w:color="auto"/>
            </w:tcBorders>
            <w:vAlign w:val="center"/>
          </w:tcPr>
          <w:p w:rsidR="007F2721" w:rsidRPr="005B40B5" w:rsidRDefault="007F2721" w:rsidP="00CD1528">
            <w:pPr>
              <w:snapToGrid w:val="0"/>
              <w:ind w:leftChars="-11" w:left="-26" w:firstLineChars="1" w:firstLine="2"/>
              <w:jc w:val="center"/>
              <w:rPr>
                <w:rFonts w:ascii="Times New Roman" w:eastAsia="標楷體" w:hAnsi="Times New Roman" w:cs="Times New Roman"/>
                <w:b/>
                <w:i/>
                <w:sz w:val="16"/>
                <w:szCs w:val="16"/>
                <w:u w:val="single"/>
              </w:rPr>
            </w:pPr>
          </w:p>
        </w:tc>
        <w:tc>
          <w:tcPr>
            <w:tcW w:w="1448" w:type="dxa"/>
            <w:tcBorders>
              <w:top w:val="dashSmallGap" w:sz="4" w:space="0" w:color="auto"/>
              <w:left w:val="dashSmallGap" w:sz="4" w:space="0" w:color="auto"/>
              <w:bottom w:val="dashSmallGap"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double" w:sz="4"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生物材料</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Biomaterials</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CH461 (3)</w:t>
            </w:r>
          </w:p>
        </w:tc>
        <w:tc>
          <w:tcPr>
            <w:tcW w:w="1449" w:type="dxa"/>
            <w:tcBorders>
              <w:top w:val="dashSmallGap" w:sz="4" w:space="0" w:color="auto"/>
              <w:left w:val="dashSmallGap" w:sz="4" w:space="0" w:color="auto"/>
              <w:bottom w:val="double" w:sz="4" w:space="0" w:color="auto"/>
              <w:right w:val="dotted"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roofErr w:type="gramStart"/>
            <w:r w:rsidRPr="005B40B5">
              <w:rPr>
                <w:rFonts w:ascii="Times New Roman" w:eastAsia="標楷體" w:hAnsi="Times New Roman" w:cs="Times New Roman"/>
                <w:color w:val="000000" w:themeColor="text1"/>
                <w:sz w:val="16"/>
                <w:szCs w:val="16"/>
              </w:rPr>
              <w:t>藥物制放特</w:t>
            </w:r>
            <w:proofErr w:type="gramEnd"/>
            <w:r w:rsidRPr="005B40B5">
              <w:rPr>
                <w:rFonts w:ascii="Times New Roman" w:eastAsia="標楷體" w:hAnsi="Times New Roman" w:cs="Times New Roman"/>
                <w:color w:val="000000" w:themeColor="text1"/>
                <w:sz w:val="16"/>
                <w:szCs w:val="16"/>
              </w:rPr>
              <w:t>論</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Special Topics on Controlled Drug Release</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CH535 (3)</w:t>
            </w:r>
          </w:p>
        </w:tc>
        <w:tc>
          <w:tcPr>
            <w:tcW w:w="1450" w:type="dxa"/>
            <w:tcBorders>
              <w:top w:val="dashSmallGap" w:sz="4" w:space="0" w:color="auto"/>
              <w:left w:val="dotted" w:sz="4" w:space="0" w:color="auto"/>
              <w:bottom w:val="double" w:sz="4"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r>
      <w:tr w:rsidR="007F2721" w:rsidRPr="00F423F2" w:rsidTr="006673CA">
        <w:trPr>
          <w:cantSplit/>
          <w:trHeight w:val="20"/>
          <w:jc w:val="center"/>
        </w:trPr>
        <w:tc>
          <w:tcPr>
            <w:tcW w:w="671" w:type="dxa"/>
            <w:vMerge/>
            <w:tcBorders>
              <w:left w:val="single" w:sz="12" w:space="0" w:color="auto"/>
              <w:bottom w:val="single" w:sz="12" w:space="0" w:color="auto"/>
              <w:right w:val="single" w:sz="6" w:space="0" w:color="auto"/>
            </w:tcBorders>
            <w:vAlign w:val="center"/>
          </w:tcPr>
          <w:p w:rsidR="007F2721" w:rsidRPr="00F423F2" w:rsidRDefault="007F2721" w:rsidP="00CD1528">
            <w:pPr>
              <w:snapToGrid w:val="0"/>
              <w:spacing w:line="160" w:lineRule="exact"/>
              <w:jc w:val="center"/>
              <w:rPr>
                <w:rFonts w:ascii="Times New Roman" w:eastAsia="標楷體" w:hAnsi="Times New Roman" w:cs="Times New Roman"/>
                <w:color w:val="000000" w:themeColor="text1"/>
                <w:sz w:val="18"/>
                <w:szCs w:val="18"/>
              </w:rPr>
            </w:pPr>
          </w:p>
        </w:tc>
        <w:tc>
          <w:tcPr>
            <w:tcW w:w="558" w:type="dxa"/>
            <w:tcBorders>
              <w:top w:val="dashSmallGap" w:sz="4" w:space="0" w:color="auto"/>
              <w:left w:val="nil"/>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561"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single" w:sz="12" w:space="0" w:color="auto"/>
              <w:right w:val="single" w:sz="6"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single" w:sz="6"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1447" w:type="dxa"/>
            <w:tcBorders>
              <w:top w:val="dashSmallGap" w:sz="4" w:space="0" w:color="auto"/>
              <w:left w:val="dashSmallGap" w:sz="4" w:space="0" w:color="auto"/>
              <w:bottom w:val="single" w:sz="12" w:space="0" w:color="auto"/>
              <w:right w:val="dashSmallGap" w:sz="4"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p>
        </w:tc>
        <w:tc>
          <w:tcPr>
            <w:tcW w:w="2899" w:type="dxa"/>
            <w:gridSpan w:val="2"/>
            <w:tcBorders>
              <w:top w:val="dashSmallGap" w:sz="4" w:space="0" w:color="auto"/>
              <w:left w:val="dashSmallGap" w:sz="4" w:space="0" w:color="auto"/>
              <w:bottom w:val="single" w:sz="12" w:space="0" w:color="auto"/>
              <w:right w:val="single" w:sz="12" w:space="0" w:color="auto"/>
            </w:tcBorders>
            <w:vAlign w:val="center"/>
          </w:tcPr>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專題研究</w:t>
            </w:r>
            <w:r w:rsidRPr="005B40B5">
              <w:rPr>
                <w:rFonts w:ascii="Times New Roman" w:eastAsia="標楷體" w:hAnsi="Times New Roman" w:cs="Times New Roman"/>
                <w:color w:val="000000" w:themeColor="text1"/>
                <w:sz w:val="16"/>
                <w:szCs w:val="16"/>
              </w:rPr>
              <w:t>(</w:t>
            </w:r>
            <w:r w:rsidRPr="005B40B5">
              <w:rPr>
                <w:rFonts w:ascii="Times New Roman" w:eastAsia="標楷體" w:hAnsi="Times New Roman" w:cs="Times New Roman"/>
                <w:color w:val="000000" w:themeColor="text1"/>
                <w:sz w:val="16"/>
                <w:szCs w:val="16"/>
              </w:rPr>
              <w:t>二</w:t>
            </w:r>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Research Project (</w:t>
            </w:r>
            <w:r w:rsidRPr="005B40B5">
              <w:rPr>
                <w:rFonts w:hint="eastAsia"/>
                <w:color w:val="000000" w:themeColor="text1"/>
                <w:sz w:val="16"/>
                <w:szCs w:val="16"/>
              </w:rPr>
              <w:t>Ⅱ</w:t>
            </w:r>
            <w:r w:rsidRPr="005B40B5">
              <w:rPr>
                <w:rFonts w:ascii="Times New Roman" w:eastAsia="標楷體" w:hAnsi="Times New Roman" w:cs="Times New Roman"/>
                <w:color w:val="000000" w:themeColor="text1"/>
                <w:sz w:val="16"/>
                <w:szCs w:val="16"/>
              </w:rPr>
              <w:t>)</w:t>
            </w:r>
          </w:p>
          <w:p w:rsidR="007F2721" w:rsidRPr="005B40B5" w:rsidRDefault="007F2721" w:rsidP="00CD1528">
            <w:pPr>
              <w:snapToGrid w:val="0"/>
              <w:spacing w:line="160" w:lineRule="exact"/>
              <w:jc w:val="center"/>
              <w:rPr>
                <w:rFonts w:ascii="Times New Roman" w:eastAsia="標楷體" w:hAnsi="Times New Roman" w:cs="Times New Roman"/>
                <w:color w:val="000000" w:themeColor="text1"/>
                <w:sz w:val="16"/>
                <w:szCs w:val="16"/>
              </w:rPr>
            </w:pPr>
            <w:r w:rsidRPr="005B40B5">
              <w:rPr>
                <w:rFonts w:ascii="Times New Roman" w:eastAsia="標楷體" w:hAnsi="Times New Roman" w:cs="Times New Roman"/>
                <w:color w:val="000000" w:themeColor="text1"/>
                <w:sz w:val="16"/>
                <w:szCs w:val="16"/>
              </w:rPr>
              <w:t>CH342(1)</w:t>
            </w:r>
          </w:p>
        </w:tc>
      </w:tr>
      <w:tr w:rsidR="007F2721" w:rsidRPr="00F423F2" w:rsidTr="006673CA">
        <w:trPr>
          <w:cantSplit/>
          <w:trHeight w:val="20"/>
          <w:jc w:val="center"/>
        </w:trPr>
        <w:tc>
          <w:tcPr>
            <w:tcW w:w="671" w:type="dxa"/>
            <w:tcBorders>
              <w:top w:val="single" w:sz="12" w:space="0" w:color="auto"/>
              <w:left w:val="single" w:sz="12" w:space="0" w:color="auto"/>
              <w:bottom w:val="single" w:sz="12" w:space="0" w:color="auto"/>
              <w:right w:val="single" w:sz="6" w:space="0" w:color="auto"/>
            </w:tcBorders>
            <w:vAlign w:val="center"/>
          </w:tcPr>
          <w:p w:rsidR="007F2721" w:rsidRPr="00F423F2" w:rsidRDefault="007F2721" w:rsidP="00CD1528">
            <w:pPr>
              <w:spacing w:before="40" w:after="40" w:line="180" w:lineRule="exact"/>
              <w:jc w:val="center"/>
              <w:rPr>
                <w:rFonts w:ascii="Times New Roman" w:eastAsia="標楷體" w:hAnsi="Times New Roman" w:cs="Times New Roman"/>
                <w:color w:val="000000" w:themeColor="text1"/>
                <w:sz w:val="16"/>
                <w:szCs w:val="16"/>
              </w:rPr>
            </w:pPr>
            <w:r w:rsidRPr="00F423F2">
              <w:rPr>
                <w:rFonts w:ascii="Times New Roman" w:eastAsia="標楷體" w:hAnsi="Times New Roman" w:cs="Times New Roman"/>
                <w:color w:val="000000" w:themeColor="text1"/>
                <w:sz w:val="16"/>
                <w:szCs w:val="16"/>
              </w:rPr>
              <w:t>備</w:t>
            </w:r>
          </w:p>
          <w:p w:rsidR="007F2721" w:rsidRPr="00F423F2" w:rsidRDefault="007F2721" w:rsidP="00CD1528">
            <w:pPr>
              <w:spacing w:before="40" w:after="40" w:line="180" w:lineRule="exact"/>
              <w:jc w:val="center"/>
              <w:rPr>
                <w:rFonts w:ascii="Times New Roman" w:eastAsia="標楷體" w:hAnsi="Times New Roman" w:cs="Times New Roman"/>
                <w:color w:val="000000" w:themeColor="text1"/>
                <w:sz w:val="16"/>
                <w:szCs w:val="16"/>
              </w:rPr>
            </w:pPr>
            <w:proofErr w:type="gramStart"/>
            <w:r w:rsidRPr="00F423F2">
              <w:rPr>
                <w:rFonts w:ascii="Times New Roman" w:eastAsia="標楷體" w:hAnsi="Times New Roman" w:cs="Times New Roman"/>
                <w:color w:val="000000" w:themeColor="text1"/>
                <w:sz w:val="16"/>
                <w:szCs w:val="16"/>
              </w:rPr>
              <w:t>註</w:t>
            </w:r>
            <w:proofErr w:type="gramEnd"/>
          </w:p>
        </w:tc>
        <w:tc>
          <w:tcPr>
            <w:tcW w:w="9806" w:type="dxa"/>
            <w:gridSpan w:val="8"/>
            <w:tcBorders>
              <w:top w:val="single" w:sz="12" w:space="0" w:color="auto"/>
              <w:left w:val="nil"/>
              <w:bottom w:val="single" w:sz="12" w:space="0" w:color="auto"/>
              <w:right w:val="single" w:sz="12" w:space="0" w:color="auto"/>
            </w:tcBorders>
          </w:tcPr>
          <w:p w:rsidR="007F2721" w:rsidRPr="005B40B5" w:rsidRDefault="00E13B00" w:rsidP="005B40B5">
            <w:pPr>
              <w:numPr>
                <w:ilvl w:val="0"/>
                <w:numId w:val="1"/>
              </w:numPr>
              <w:snapToGrid w:val="0"/>
              <w:spacing w:line="220" w:lineRule="exact"/>
              <w:rPr>
                <w:rFonts w:ascii="Times New Roman" w:eastAsia="標楷體" w:hAnsi="Times New Roman" w:cs="Times New Roman"/>
                <w:color w:val="000000" w:themeColor="text1"/>
                <w:kern w:val="2"/>
                <w:sz w:val="18"/>
                <w:szCs w:val="18"/>
              </w:rPr>
            </w:pPr>
            <w:r w:rsidRPr="005B40B5">
              <w:rPr>
                <w:rFonts w:ascii="Times New Roman" w:eastAsia="標楷體" w:hAnsi="Times New Roman" w:cs="Times New Roman" w:hint="eastAsia"/>
                <w:color w:val="000000" w:themeColor="text1"/>
                <w:kern w:val="2"/>
                <w:sz w:val="18"/>
                <w:szCs w:val="18"/>
              </w:rPr>
              <w:t>「</w:t>
            </w:r>
            <w:r w:rsidR="007F2721" w:rsidRPr="005B40B5">
              <w:rPr>
                <w:rFonts w:ascii="Times New Roman" w:eastAsia="標楷體" w:hAnsi="Times New Roman" w:cs="Times New Roman"/>
                <w:color w:val="000000" w:themeColor="text1"/>
                <w:kern w:val="2"/>
                <w:sz w:val="18"/>
                <w:szCs w:val="18"/>
              </w:rPr>
              <w:t>程序控制</w:t>
            </w:r>
            <w:r w:rsidRPr="005B40B5">
              <w:rPr>
                <w:rFonts w:ascii="Times New Roman" w:eastAsia="標楷體" w:hAnsi="Times New Roman" w:cs="Times New Roman"/>
                <w:color w:val="000000" w:themeColor="text1"/>
                <w:kern w:val="2"/>
                <w:sz w:val="18"/>
                <w:szCs w:val="18"/>
              </w:rPr>
              <w:t>」</w:t>
            </w:r>
            <w:r w:rsidR="001C56E0" w:rsidRPr="005B40B5">
              <w:rPr>
                <w:rFonts w:ascii="Times New Roman" w:eastAsia="標楷體" w:hAnsi="Times New Roman" w:cs="Times New Roman"/>
                <w:color w:val="000000" w:themeColor="text1"/>
                <w:kern w:val="2"/>
                <w:sz w:val="18"/>
                <w:szCs w:val="18"/>
              </w:rPr>
              <w:t>、</w:t>
            </w:r>
            <w:r w:rsidRPr="005B40B5">
              <w:rPr>
                <w:rFonts w:ascii="Times New Roman" w:eastAsia="標楷體" w:hAnsi="Times New Roman" w:cs="Times New Roman"/>
                <w:color w:val="000000" w:themeColor="text1"/>
                <w:kern w:val="2"/>
                <w:sz w:val="18"/>
                <w:szCs w:val="18"/>
              </w:rPr>
              <w:t>「</w:t>
            </w:r>
            <w:r w:rsidR="007F2721" w:rsidRPr="005B40B5">
              <w:rPr>
                <w:rFonts w:ascii="Times New Roman" w:eastAsia="標楷體" w:hAnsi="Times New Roman" w:cs="Times New Roman"/>
                <w:color w:val="000000" w:themeColor="text1"/>
                <w:kern w:val="2"/>
                <w:sz w:val="18"/>
                <w:szCs w:val="18"/>
              </w:rPr>
              <w:t>創新工程系統與元件設計</w:t>
            </w:r>
            <w:r w:rsidRPr="005B40B5">
              <w:rPr>
                <w:rFonts w:ascii="Times New Roman" w:eastAsia="標楷體" w:hAnsi="Times New Roman" w:cs="Times New Roman"/>
                <w:color w:val="000000" w:themeColor="text1"/>
                <w:kern w:val="2"/>
                <w:sz w:val="18"/>
                <w:szCs w:val="18"/>
              </w:rPr>
              <w:t>」</w:t>
            </w:r>
            <w:r w:rsidR="007F2721" w:rsidRPr="005B40B5">
              <w:rPr>
                <w:rFonts w:ascii="Times New Roman" w:eastAsia="標楷體" w:hAnsi="Times New Roman" w:cs="Times New Roman"/>
                <w:color w:val="000000" w:themeColor="text1"/>
                <w:kern w:val="2"/>
                <w:sz w:val="18"/>
                <w:szCs w:val="18"/>
              </w:rPr>
              <w:t>及</w:t>
            </w:r>
            <w:r w:rsidRPr="005B40B5">
              <w:rPr>
                <w:rFonts w:ascii="Times New Roman" w:eastAsia="標楷體" w:hAnsi="Times New Roman" w:cs="Times New Roman"/>
                <w:color w:val="000000" w:themeColor="text1"/>
                <w:kern w:val="2"/>
                <w:sz w:val="18"/>
                <w:szCs w:val="18"/>
              </w:rPr>
              <w:t>「</w:t>
            </w:r>
            <w:r w:rsidR="007F2721" w:rsidRPr="005B40B5">
              <w:rPr>
                <w:rFonts w:ascii="Times New Roman" w:eastAsia="標楷體" w:hAnsi="Times New Roman" w:cs="Times New Roman"/>
                <w:color w:val="000000" w:themeColor="text1"/>
                <w:kern w:val="2"/>
                <w:sz w:val="18"/>
                <w:szCs w:val="18"/>
              </w:rPr>
              <w:t>產品與程序設計</w:t>
            </w:r>
            <w:r w:rsidRPr="005B40B5">
              <w:rPr>
                <w:rFonts w:ascii="Times New Roman" w:eastAsia="標楷體" w:hAnsi="Times New Roman" w:cs="Times New Roman"/>
                <w:color w:val="000000" w:themeColor="text1"/>
                <w:kern w:val="2"/>
                <w:sz w:val="18"/>
                <w:szCs w:val="18"/>
              </w:rPr>
              <w:t>」</w:t>
            </w:r>
            <w:r w:rsidR="007F2721" w:rsidRPr="005B40B5">
              <w:rPr>
                <w:rFonts w:ascii="Times New Roman" w:eastAsia="標楷體" w:hAnsi="Times New Roman" w:cs="Times New Roman"/>
                <w:color w:val="000000" w:themeColor="text1"/>
                <w:kern w:val="2"/>
                <w:sz w:val="18"/>
                <w:szCs w:val="18"/>
              </w:rPr>
              <w:t>為</w:t>
            </w:r>
            <w:r w:rsidR="001C56E0" w:rsidRPr="005B40B5">
              <w:rPr>
                <w:rFonts w:ascii="Times New Roman" w:eastAsia="標楷體" w:hAnsi="Times New Roman" w:cs="Times New Roman"/>
                <w:color w:val="000000" w:themeColor="text1"/>
                <w:kern w:val="2"/>
                <w:sz w:val="18"/>
                <w:szCs w:val="18"/>
              </w:rPr>
              <w:t>終端學習</w:t>
            </w:r>
            <w:r w:rsidR="00863AE4" w:rsidRPr="005B40B5">
              <w:rPr>
                <w:rFonts w:ascii="Times New Roman" w:eastAsia="標楷體" w:hAnsi="Times New Roman" w:cs="Times New Roman" w:hint="eastAsia"/>
                <w:color w:val="000000" w:themeColor="text1"/>
                <w:kern w:val="2"/>
                <w:sz w:val="18"/>
                <w:szCs w:val="18"/>
              </w:rPr>
              <w:t>(Capstone)</w:t>
            </w:r>
            <w:r w:rsidR="007F2721" w:rsidRPr="005B40B5">
              <w:rPr>
                <w:rFonts w:ascii="Times New Roman" w:eastAsia="標楷體" w:hAnsi="Times New Roman" w:cs="Times New Roman"/>
                <w:color w:val="000000" w:themeColor="text1"/>
                <w:kern w:val="2"/>
                <w:sz w:val="18"/>
                <w:szCs w:val="18"/>
              </w:rPr>
              <w:t>課程，須於畢業前至少通過</w:t>
            </w:r>
            <w:r w:rsidR="007F2721" w:rsidRPr="005B40B5">
              <w:rPr>
                <w:rFonts w:ascii="Times New Roman" w:eastAsia="標楷體" w:hAnsi="Times New Roman" w:cs="Times New Roman"/>
                <w:color w:val="000000" w:themeColor="text1"/>
                <w:kern w:val="2"/>
                <w:sz w:val="18"/>
                <w:szCs w:val="18"/>
              </w:rPr>
              <w:t>1</w:t>
            </w:r>
            <w:r w:rsidR="007F2721" w:rsidRPr="005B40B5">
              <w:rPr>
                <w:rFonts w:ascii="Times New Roman" w:eastAsia="標楷體" w:hAnsi="Times New Roman" w:cs="Times New Roman"/>
                <w:color w:val="000000" w:themeColor="text1"/>
                <w:kern w:val="2"/>
                <w:sz w:val="18"/>
                <w:szCs w:val="18"/>
              </w:rPr>
              <w:t>門課程。</w:t>
            </w:r>
            <w:r w:rsidR="007F2721" w:rsidRPr="005B40B5">
              <w:rPr>
                <w:rFonts w:ascii="Times New Roman" w:eastAsia="標楷體" w:hAnsi="Times New Roman" w:cs="Times New Roman"/>
                <w:color w:val="000000" w:themeColor="text1"/>
                <w:kern w:val="2"/>
                <w:sz w:val="18"/>
                <w:szCs w:val="18"/>
              </w:rPr>
              <w:t xml:space="preserve">Process Control, Innovative Engineering System and Component Design and Product &amp; Process Design are the </w:t>
            </w:r>
            <w:r w:rsidR="007F2721" w:rsidRPr="005B40B5">
              <w:rPr>
                <w:rFonts w:ascii="Times New Roman" w:eastAsia="標楷體" w:hAnsi="Times New Roman" w:cs="Times New Roman" w:hint="eastAsia"/>
                <w:color w:val="000000" w:themeColor="text1"/>
                <w:kern w:val="2"/>
                <w:sz w:val="18"/>
                <w:szCs w:val="18"/>
              </w:rPr>
              <w:t>Capstone</w:t>
            </w:r>
            <w:r w:rsidR="007F2721" w:rsidRPr="005B40B5">
              <w:rPr>
                <w:rFonts w:ascii="Times New Roman" w:eastAsia="標楷體" w:hAnsi="Times New Roman" w:cs="Times New Roman"/>
                <w:color w:val="000000" w:themeColor="text1"/>
                <w:kern w:val="2"/>
                <w:sz w:val="18"/>
                <w:szCs w:val="18"/>
              </w:rPr>
              <w:t xml:space="preserve"> courses from the department, and students must complete (pass) at least one of them.</w:t>
            </w:r>
          </w:p>
          <w:p w:rsidR="007F2721" w:rsidRPr="00D546AB" w:rsidRDefault="007F2721" w:rsidP="00CD1528">
            <w:pPr>
              <w:pStyle w:val="aa"/>
              <w:rPr>
                <w:rFonts w:ascii="Times New Roman" w:eastAsia="標楷體" w:hAnsi="Times New Roman" w:cs="Times New Roman"/>
                <w:kern w:val="2"/>
                <w:sz w:val="18"/>
                <w:szCs w:val="18"/>
              </w:rPr>
            </w:pPr>
          </w:p>
          <w:p w:rsidR="004839FD" w:rsidRPr="00D546AB" w:rsidRDefault="007F2721" w:rsidP="004839FD">
            <w:pPr>
              <w:numPr>
                <w:ilvl w:val="0"/>
                <w:numId w:val="1"/>
              </w:numPr>
              <w:snapToGrid w:val="0"/>
              <w:spacing w:line="220" w:lineRule="exact"/>
              <w:rPr>
                <w:rFonts w:ascii="Times New Roman" w:eastAsia="標楷體" w:hAnsi="Times New Roman" w:cs="Times New Roman"/>
                <w:kern w:val="2"/>
                <w:sz w:val="18"/>
                <w:szCs w:val="18"/>
              </w:rPr>
            </w:pPr>
            <w:r w:rsidRPr="00D546AB">
              <w:rPr>
                <w:rFonts w:ascii="Times New Roman" w:eastAsia="標楷體" w:hAnsi="Times New Roman" w:cs="Times New Roman"/>
                <w:kern w:val="2"/>
                <w:sz w:val="18"/>
                <w:szCs w:val="18"/>
              </w:rPr>
              <w:t>專題研究（一）不及格不得選修專題研究（二）</w:t>
            </w:r>
            <w:r w:rsidR="00A6203A" w:rsidRPr="00D546AB">
              <w:rPr>
                <w:rFonts w:ascii="Times New Roman" w:eastAsia="標楷體" w:hAnsi="Times New Roman" w:cs="Times New Roman" w:hint="eastAsia"/>
                <w:kern w:val="2"/>
                <w:sz w:val="18"/>
                <w:szCs w:val="18"/>
              </w:rPr>
              <w:t>；</w:t>
            </w:r>
            <w:r w:rsidR="00A6203A" w:rsidRPr="00D546AB">
              <w:rPr>
                <w:rFonts w:ascii="Times New Roman" w:eastAsia="標楷體" w:hAnsi="Times New Roman" w:cs="Times New Roman"/>
                <w:kern w:val="2"/>
                <w:sz w:val="18"/>
                <w:szCs w:val="18"/>
              </w:rPr>
              <w:t>專題研究（二）僅得認列一學程，由專題指導教授簽核認可。</w:t>
            </w:r>
            <w:r w:rsidRPr="00D546AB">
              <w:rPr>
                <w:rFonts w:ascii="Times New Roman" w:eastAsia="標楷體" w:hAnsi="Times New Roman" w:cs="Times New Roman"/>
                <w:kern w:val="2"/>
                <w:sz w:val="18"/>
                <w:szCs w:val="18"/>
              </w:rPr>
              <w:t>Research Project (I) is no p</w:t>
            </w:r>
            <w:r w:rsidRPr="00D546AB">
              <w:rPr>
                <w:rFonts w:ascii="Times New Roman" w:eastAsia="標楷體" w:hAnsi="Times New Roman" w:cs="Times New Roman" w:hint="eastAsia"/>
                <w:kern w:val="2"/>
                <w:sz w:val="18"/>
                <w:szCs w:val="18"/>
              </w:rPr>
              <w:t>a</w:t>
            </w:r>
            <w:r w:rsidRPr="00D546AB">
              <w:rPr>
                <w:rFonts w:ascii="Times New Roman" w:eastAsia="標楷體" w:hAnsi="Times New Roman" w:cs="Times New Roman"/>
                <w:kern w:val="2"/>
                <w:sz w:val="18"/>
                <w:szCs w:val="18"/>
              </w:rPr>
              <w:t xml:space="preserve">ss, cannot </w:t>
            </w:r>
            <w:r w:rsidRPr="00D546AB">
              <w:rPr>
                <w:rFonts w:ascii="Times New Roman" w:eastAsia="標楷體" w:hAnsi="Times New Roman" w:cs="Times New Roman"/>
                <w:sz w:val="18"/>
                <w:szCs w:val="18"/>
              </w:rPr>
              <w:t>Elective Research Project (</w:t>
            </w:r>
            <w:r w:rsidRPr="00D546AB">
              <w:rPr>
                <w:rFonts w:hint="eastAsia"/>
                <w:sz w:val="18"/>
                <w:szCs w:val="18"/>
              </w:rPr>
              <w:t>Ⅱ</w:t>
            </w:r>
            <w:r w:rsidRPr="00D546AB">
              <w:rPr>
                <w:rFonts w:ascii="Times New Roman" w:eastAsia="標楷體" w:hAnsi="Times New Roman" w:cs="Times New Roman"/>
                <w:sz w:val="18"/>
                <w:szCs w:val="18"/>
              </w:rPr>
              <w:t>).</w:t>
            </w:r>
            <w:r w:rsidR="00A6203A" w:rsidRPr="00D546AB">
              <w:rPr>
                <w:rFonts w:ascii="Times New Roman" w:eastAsia="標楷體" w:hAnsi="Times New Roman" w:cs="Times New Roman"/>
                <w:sz w:val="18"/>
                <w:szCs w:val="18"/>
              </w:rPr>
              <w:t xml:space="preserve"> Research Project (</w:t>
            </w:r>
            <w:r w:rsidR="00A6203A" w:rsidRPr="00D546AB">
              <w:rPr>
                <w:rFonts w:hint="eastAsia"/>
                <w:sz w:val="18"/>
                <w:szCs w:val="18"/>
              </w:rPr>
              <w:t>Ⅱ</w:t>
            </w:r>
            <w:r w:rsidR="00A6203A" w:rsidRPr="00D546AB">
              <w:rPr>
                <w:rFonts w:ascii="Times New Roman" w:eastAsia="標楷體" w:hAnsi="Times New Roman" w:cs="Times New Roman"/>
                <w:sz w:val="18"/>
                <w:szCs w:val="18"/>
              </w:rPr>
              <w:t>)</w:t>
            </w:r>
            <w:r w:rsidR="00A6203A" w:rsidRPr="00D546AB">
              <w:rPr>
                <w:rFonts w:ascii="Times New Roman" w:eastAsia="標楷體" w:hAnsi="Times New Roman" w:cs="Times New Roman"/>
                <w:iCs/>
                <w:sz w:val="18"/>
                <w:szCs w:val="18"/>
              </w:rPr>
              <w:t xml:space="preserve"> cannot be doubly counted in both programs.</w:t>
            </w:r>
          </w:p>
          <w:p w:rsidR="004839FD" w:rsidRPr="00D546AB" w:rsidRDefault="004839FD" w:rsidP="00356C8C">
            <w:pPr>
              <w:rPr>
                <w:rFonts w:ascii="Times New Roman" w:eastAsia="標楷體" w:hAnsi="Times New Roman" w:cs="Times New Roman"/>
                <w:strike/>
                <w:kern w:val="2"/>
                <w:sz w:val="18"/>
                <w:szCs w:val="18"/>
              </w:rPr>
            </w:pPr>
          </w:p>
          <w:p w:rsidR="007F2721" w:rsidRPr="001C140F" w:rsidRDefault="007F2721" w:rsidP="00CD1528">
            <w:pPr>
              <w:numPr>
                <w:ilvl w:val="0"/>
                <w:numId w:val="1"/>
              </w:numPr>
              <w:snapToGrid w:val="0"/>
              <w:spacing w:line="220" w:lineRule="exact"/>
              <w:rPr>
                <w:rFonts w:ascii="Times New Roman" w:eastAsia="標楷體" w:hAnsi="Times New Roman" w:cs="Times New Roman"/>
                <w:iCs/>
                <w:color w:val="000000" w:themeColor="text1"/>
                <w:kern w:val="2"/>
                <w:sz w:val="18"/>
                <w:szCs w:val="18"/>
              </w:rPr>
            </w:pPr>
            <w:r w:rsidRPr="001C140F">
              <w:rPr>
                <w:rFonts w:ascii="Times New Roman" w:eastAsia="標楷體" w:hAnsi="Times New Roman" w:cs="Times New Roman"/>
                <w:color w:val="000000" w:themeColor="text1"/>
                <w:kern w:val="2"/>
                <w:sz w:val="18"/>
                <w:szCs w:val="18"/>
              </w:rPr>
              <w:t>選修分為</w:t>
            </w:r>
            <w:r w:rsidR="004839FD" w:rsidRPr="004839FD">
              <w:rPr>
                <w:rFonts w:ascii="Times New Roman" w:eastAsia="標楷體" w:hAnsi="Times New Roman" w:cs="Times New Roman"/>
                <w:color w:val="FF0000"/>
                <w:kern w:val="2"/>
                <w:sz w:val="18"/>
                <w:szCs w:val="18"/>
              </w:rPr>
              <w:t>四</w:t>
            </w:r>
            <w:r w:rsidRPr="001C140F">
              <w:rPr>
                <w:rFonts w:ascii="Times New Roman" w:eastAsia="標楷體" w:hAnsi="Times New Roman" w:cs="Times New Roman"/>
                <w:color w:val="000000" w:themeColor="text1"/>
                <w:kern w:val="2"/>
                <w:sz w:val="18"/>
                <w:szCs w:val="18"/>
              </w:rPr>
              <w:t>種方式，由同學自由擇</w:t>
            </w:r>
            <w:proofErr w:type="gramStart"/>
            <w:r w:rsidRPr="001C140F">
              <w:rPr>
                <w:rFonts w:ascii="Times New Roman" w:eastAsia="標楷體" w:hAnsi="Times New Roman" w:cs="Times New Roman"/>
                <w:color w:val="000000" w:themeColor="text1"/>
                <w:kern w:val="2"/>
                <w:sz w:val="18"/>
                <w:szCs w:val="18"/>
              </w:rPr>
              <w:t>一</w:t>
            </w:r>
            <w:proofErr w:type="gramEnd"/>
            <w:r w:rsidRPr="001C140F">
              <w:rPr>
                <w:rFonts w:ascii="Times New Roman" w:eastAsia="標楷體" w:hAnsi="Times New Roman" w:cs="Times New Roman"/>
                <w:color w:val="000000" w:themeColor="text1"/>
                <w:kern w:val="2"/>
                <w:sz w:val="18"/>
                <w:szCs w:val="18"/>
              </w:rPr>
              <w:t>方式完成：</w:t>
            </w:r>
            <w:r w:rsidRPr="001C140F">
              <w:rPr>
                <w:rFonts w:ascii="Times New Roman" w:eastAsia="標楷體" w:hAnsi="Times New Roman" w:cs="Times New Roman"/>
                <w:iCs/>
                <w:color w:val="000000" w:themeColor="text1"/>
                <w:kern w:val="2"/>
                <w:sz w:val="18"/>
                <w:szCs w:val="18"/>
              </w:rPr>
              <w:t xml:space="preserve"> There are </w:t>
            </w:r>
            <w:r w:rsidR="004839FD" w:rsidRPr="004839FD">
              <w:rPr>
                <w:rFonts w:ascii="Times New Roman" w:eastAsia="標楷體" w:hAnsi="Times New Roman" w:cs="Times New Roman" w:hint="eastAsia"/>
                <w:iCs/>
                <w:color w:val="FF0000"/>
                <w:kern w:val="2"/>
                <w:sz w:val="18"/>
                <w:szCs w:val="18"/>
              </w:rPr>
              <w:t>four</w:t>
            </w:r>
            <w:r w:rsidRPr="001C140F">
              <w:rPr>
                <w:rFonts w:ascii="Times New Roman" w:eastAsia="標楷體" w:hAnsi="Times New Roman" w:cs="Times New Roman"/>
                <w:iCs/>
                <w:color w:val="000000" w:themeColor="text1"/>
                <w:kern w:val="2"/>
                <w:sz w:val="18"/>
                <w:szCs w:val="18"/>
              </w:rPr>
              <w:t xml:space="preserve"> options for students to take the elective courses. Students are free to choose one of them to complete the requirement by the department.</w:t>
            </w:r>
          </w:p>
          <w:p w:rsidR="007F2721" w:rsidRPr="001C140F" w:rsidRDefault="007F2721" w:rsidP="00CD1528">
            <w:pPr>
              <w:snapToGrid w:val="0"/>
              <w:spacing w:line="220" w:lineRule="exact"/>
              <w:ind w:left="719" w:rightChars="77" w:right="185"/>
              <w:jc w:val="both"/>
              <w:rPr>
                <w:rFonts w:ascii="Times New Roman" w:eastAsia="標楷體" w:hAnsi="Times New Roman" w:cs="Times New Roman"/>
                <w:iCs/>
                <w:color w:val="000000" w:themeColor="text1"/>
                <w:kern w:val="2"/>
                <w:sz w:val="18"/>
                <w:szCs w:val="18"/>
              </w:rPr>
            </w:pPr>
          </w:p>
          <w:p w:rsidR="007F2721" w:rsidRPr="001C140F" w:rsidRDefault="007F2721" w:rsidP="00CD1528">
            <w:pPr>
              <w:snapToGrid w:val="0"/>
              <w:spacing w:line="220" w:lineRule="exact"/>
              <w:ind w:left="719" w:rightChars="77" w:right="185" w:hanging="42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(1)  </w:t>
            </w:r>
            <w:r w:rsidRPr="001C140F">
              <w:rPr>
                <w:rFonts w:ascii="Times New Roman" w:eastAsia="標楷體" w:hAnsi="Times New Roman" w:cs="Times New Roman"/>
                <w:color w:val="000000" w:themeColor="text1"/>
                <w:sz w:val="18"/>
                <w:szCs w:val="18"/>
              </w:rPr>
              <w:t>完成一個系選修學程：該學程內至少須選修</w:t>
            </w:r>
            <w:r w:rsidRPr="001C140F">
              <w:rPr>
                <w:rFonts w:ascii="Times New Roman" w:eastAsia="標楷體" w:hAnsi="Times New Roman" w:cs="Times New Roman"/>
                <w:color w:val="000000" w:themeColor="text1"/>
                <w:sz w:val="18"/>
                <w:szCs w:val="18"/>
              </w:rPr>
              <w:t>15</w:t>
            </w:r>
            <w:r w:rsidRPr="001C140F">
              <w:rPr>
                <w:rFonts w:ascii="Times New Roman" w:eastAsia="標楷體" w:hAnsi="Times New Roman" w:cs="Times New Roman"/>
                <w:color w:val="000000" w:themeColor="text1"/>
                <w:sz w:val="18"/>
                <w:szCs w:val="18"/>
              </w:rPr>
              <w:t>學分</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t>含</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t>以上，且此</w:t>
            </w:r>
            <w:r w:rsidRPr="001C140F">
              <w:rPr>
                <w:rFonts w:ascii="Times New Roman" w:eastAsia="標楷體" w:hAnsi="Times New Roman" w:cs="Times New Roman"/>
                <w:color w:val="000000" w:themeColor="text1"/>
                <w:sz w:val="18"/>
                <w:szCs w:val="18"/>
              </w:rPr>
              <w:t>15</w:t>
            </w:r>
            <w:r w:rsidRPr="001C140F">
              <w:rPr>
                <w:rFonts w:ascii="Times New Roman" w:eastAsia="標楷體" w:hAnsi="Times New Roman" w:cs="Times New Roman"/>
                <w:color w:val="000000" w:themeColor="text1"/>
                <w:sz w:val="18"/>
                <w:szCs w:val="18"/>
              </w:rPr>
              <w:t>學分均要求及格，其中並包含該學程之核心課程：</w:t>
            </w:r>
            <w:r w:rsidRPr="001C140F">
              <w:rPr>
                <w:rFonts w:ascii="Times New Roman" w:eastAsia="標楷體" w:hAnsi="Times New Roman" w:cs="Times New Roman"/>
                <w:color w:val="000000" w:themeColor="text1"/>
                <w:sz w:val="18"/>
                <w:szCs w:val="18"/>
              </w:rPr>
              <w:t>Complete one program: Complete (Pass) a minimum of 15 credit hours including the core courses of the program.</w:t>
            </w:r>
          </w:p>
          <w:p w:rsidR="007F2721" w:rsidRPr="001C140F" w:rsidRDefault="007F2721" w:rsidP="00CD1528">
            <w:pPr>
              <w:tabs>
                <w:tab w:val="left" w:pos="2535"/>
              </w:tabs>
              <w:snapToGrid w:val="0"/>
              <w:spacing w:line="220" w:lineRule="exact"/>
              <w:ind w:left="577"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 </w:t>
            </w:r>
            <w:r w:rsidRPr="001C140F">
              <w:rPr>
                <w:rFonts w:ascii="Times New Roman" w:eastAsia="標楷體" w:hAnsi="Times New Roman" w:cs="Times New Roman"/>
                <w:color w:val="000000" w:themeColor="text1"/>
                <w:sz w:val="18"/>
                <w:szCs w:val="18"/>
              </w:rPr>
              <w:t>【綠色科技學程】</w:t>
            </w:r>
            <w:r w:rsidRPr="001C140F">
              <w:rPr>
                <w:rFonts w:ascii="Times New Roman" w:eastAsia="標楷體" w:hAnsi="Times New Roman" w:cs="Times New Roman"/>
                <w:color w:val="000000" w:themeColor="text1"/>
                <w:sz w:val="18"/>
                <w:szCs w:val="18"/>
              </w:rPr>
              <w:t xml:space="preserve">  </w:t>
            </w:r>
            <w:r w:rsidRPr="001C140F">
              <w:rPr>
                <w:rFonts w:ascii="Times New Roman" w:eastAsia="標楷體" w:hAnsi="Times New Roman" w:cs="Times New Roman"/>
                <w:color w:val="000000" w:themeColor="text1"/>
                <w:sz w:val="18"/>
                <w:szCs w:val="18"/>
              </w:rPr>
              <w:sym w:font="Wingdings 3" w:char="F086"/>
            </w:r>
            <w:r w:rsidRPr="001C140F">
              <w:rPr>
                <w:rFonts w:ascii="Times New Roman" w:eastAsia="標楷體" w:hAnsi="Times New Roman" w:cs="Times New Roman"/>
                <w:color w:val="000000" w:themeColor="text1"/>
                <w:sz w:val="18"/>
                <w:szCs w:val="18"/>
              </w:rPr>
              <w:t>尖端能源技術、輸送現象與單元操作（三）、</w:t>
            </w:r>
            <w:proofErr w:type="gramStart"/>
            <w:r w:rsidRPr="001C140F">
              <w:rPr>
                <w:rFonts w:ascii="Times New Roman" w:eastAsia="標楷體" w:hAnsi="Times New Roman" w:cs="Times New Roman"/>
                <w:color w:val="000000" w:themeColor="text1"/>
                <w:sz w:val="18"/>
                <w:szCs w:val="18"/>
              </w:rPr>
              <w:t>化學工業特論</w:t>
            </w:r>
            <w:proofErr w:type="gramEnd"/>
            <w:r w:rsidRPr="001C140F">
              <w:rPr>
                <w:rFonts w:ascii="Times New Roman" w:eastAsia="標楷體" w:hAnsi="Times New Roman" w:cs="Times New Roman"/>
                <w:color w:val="000000" w:themeColor="text1"/>
                <w:sz w:val="18"/>
                <w:szCs w:val="18"/>
              </w:rPr>
              <w:t>（三選二）</w:t>
            </w:r>
          </w:p>
          <w:p w:rsidR="007F2721" w:rsidRPr="001C140F" w:rsidRDefault="007F2721" w:rsidP="00CD1528">
            <w:pPr>
              <w:snapToGrid w:val="0"/>
              <w:spacing w:line="220" w:lineRule="exact"/>
              <w:ind w:leftChars="300" w:left="720" w:rightChars="77" w:right="185" w:firstLine="1"/>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Green Science and Technology Program: Sustainable Energy Technologies, Transport Phenomena and Unit Operations(III), and Special Topics on Chemical Industry (3 for 2)</w:t>
            </w:r>
          </w:p>
          <w:p w:rsidR="007F2721" w:rsidRPr="001C140F" w:rsidRDefault="007F2721" w:rsidP="00CD1528">
            <w:pPr>
              <w:tabs>
                <w:tab w:val="left" w:pos="2535"/>
              </w:tabs>
              <w:snapToGrid w:val="0"/>
              <w:spacing w:line="220" w:lineRule="exact"/>
              <w:ind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       </w:t>
            </w:r>
            <w:r w:rsidRPr="001C140F">
              <w:rPr>
                <w:rFonts w:ascii="Times New Roman" w:eastAsia="標楷體" w:hAnsi="Times New Roman" w:cs="Times New Roman" w:hint="eastAsia"/>
                <w:color w:val="000000" w:themeColor="text1"/>
                <w:sz w:val="18"/>
                <w:szCs w:val="18"/>
              </w:rPr>
              <w:t xml:space="preserve"> </w:t>
            </w:r>
            <w:r w:rsidRPr="001C140F">
              <w:rPr>
                <w:rFonts w:ascii="Times New Roman" w:eastAsia="標楷體" w:hAnsi="Times New Roman" w:cs="Times New Roman"/>
                <w:color w:val="000000" w:themeColor="text1"/>
                <w:sz w:val="18"/>
                <w:szCs w:val="18"/>
              </w:rPr>
              <w:t>【功能性</w:t>
            </w:r>
            <w:r w:rsidRPr="001C140F">
              <w:rPr>
                <w:rFonts w:ascii="Times New Roman" w:eastAsia="標楷體" w:hAnsi="Times New Roman" w:cs="Times New Roman"/>
                <w:bCs/>
                <w:color w:val="000000" w:themeColor="text1"/>
                <w:sz w:val="18"/>
                <w:szCs w:val="18"/>
                <w:shd w:val="clear" w:color="C0C0C0" w:fill="auto"/>
              </w:rPr>
              <w:t>材料學程</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sym w:font="Wingdings 3" w:char="F086"/>
            </w:r>
            <w:r w:rsidRPr="001C140F">
              <w:rPr>
                <w:rFonts w:ascii="Times New Roman" w:eastAsia="標楷體" w:hAnsi="Times New Roman" w:cs="Times New Roman"/>
                <w:color w:val="000000" w:themeColor="text1"/>
                <w:sz w:val="18"/>
                <w:szCs w:val="18"/>
              </w:rPr>
              <w:t xml:space="preserve"> (a)</w:t>
            </w:r>
            <w:r w:rsidRPr="001C140F">
              <w:rPr>
                <w:rFonts w:ascii="Times New Roman" w:eastAsia="標楷體" w:hAnsi="Times New Roman" w:cs="Times New Roman"/>
                <w:color w:val="000000" w:themeColor="text1"/>
                <w:sz w:val="18"/>
                <w:szCs w:val="18"/>
              </w:rPr>
              <w:t>高分子聚合、高分子物性、高分子加工（三選二）</w:t>
            </w:r>
          </w:p>
          <w:p w:rsidR="007F2721" w:rsidRPr="001C140F" w:rsidRDefault="007F2721" w:rsidP="00CD1528">
            <w:pPr>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             </w:t>
            </w:r>
            <w:r w:rsidRPr="001C140F">
              <w:rPr>
                <w:rFonts w:ascii="Times New Roman" w:eastAsia="標楷體" w:hAnsi="Times New Roman" w:cs="Times New Roman" w:hint="eastAsia"/>
                <w:color w:val="000000" w:themeColor="text1"/>
                <w:sz w:val="18"/>
                <w:szCs w:val="18"/>
              </w:rPr>
              <w:t xml:space="preserve"> </w:t>
            </w:r>
            <w:r w:rsidRPr="001C140F">
              <w:rPr>
                <w:rFonts w:ascii="Times New Roman" w:eastAsia="標楷體" w:hAnsi="Times New Roman" w:cs="Times New Roman"/>
                <w:color w:val="000000" w:themeColor="text1"/>
                <w:sz w:val="18"/>
                <w:szCs w:val="18"/>
              </w:rPr>
              <w:t xml:space="preserve">    </w:t>
            </w:r>
            <w:r w:rsidRPr="001C140F">
              <w:rPr>
                <w:rFonts w:ascii="Times New Roman" w:eastAsia="標楷體" w:hAnsi="Times New Roman" w:cs="Times New Roman" w:hint="eastAsia"/>
                <w:color w:val="000000" w:themeColor="text1"/>
                <w:sz w:val="18"/>
                <w:szCs w:val="18"/>
              </w:rPr>
              <w:t xml:space="preserve"> </w:t>
            </w:r>
            <w:r w:rsidRPr="001C140F">
              <w:rPr>
                <w:rFonts w:ascii="Times New Roman" w:eastAsia="標楷體" w:hAnsi="Times New Roman" w:cs="Times New Roman"/>
                <w:color w:val="000000" w:themeColor="text1"/>
                <w:sz w:val="18"/>
                <w:szCs w:val="18"/>
              </w:rPr>
              <w:t xml:space="preserve"> (b)</w:t>
            </w:r>
            <w:r w:rsidRPr="001C140F">
              <w:rPr>
                <w:rFonts w:ascii="Times New Roman" w:eastAsia="標楷體" w:hAnsi="Times New Roman" w:cs="Times New Roman"/>
                <w:color w:val="000000" w:themeColor="text1"/>
                <w:sz w:val="18"/>
                <w:szCs w:val="18"/>
              </w:rPr>
              <w:t>電子材料概論、光電概論、無機材料（三選二）</w:t>
            </w:r>
            <w:r w:rsidRPr="001C140F">
              <w:rPr>
                <w:rFonts w:ascii="Times New Roman" w:eastAsia="標楷體" w:hAnsi="Times New Roman" w:cs="Times New Roman"/>
                <w:color w:val="000000" w:themeColor="text1"/>
                <w:sz w:val="18"/>
                <w:szCs w:val="18"/>
              </w:rPr>
              <w:t>[(a)</w:t>
            </w:r>
            <w:r w:rsidRPr="001C140F">
              <w:rPr>
                <w:rFonts w:ascii="Times New Roman" w:eastAsia="標楷體" w:hAnsi="Times New Roman" w:cs="Times New Roman"/>
                <w:color w:val="000000" w:themeColor="text1"/>
                <w:sz w:val="18"/>
                <w:szCs w:val="18"/>
              </w:rPr>
              <w:t>或</w:t>
            </w:r>
            <w:r w:rsidRPr="001C140F">
              <w:rPr>
                <w:rFonts w:ascii="Times New Roman" w:eastAsia="標楷體" w:hAnsi="Times New Roman" w:cs="Times New Roman"/>
                <w:color w:val="000000" w:themeColor="text1"/>
                <w:sz w:val="18"/>
                <w:szCs w:val="18"/>
              </w:rPr>
              <w:t>(b)</w:t>
            </w:r>
            <w:r w:rsidRPr="001C140F">
              <w:rPr>
                <w:rFonts w:ascii="Times New Roman" w:eastAsia="標楷體" w:hAnsi="Times New Roman" w:cs="Times New Roman"/>
                <w:color w:val="000000" w:themeColor="text1"/>
                <w:sz w:val="18"/>
                <w:szCs w:val="18"/>
              </w:rPr>
              <w:t>擇</w:t>
            </w:r>
            <w:proofErr w:type="gramStart"/>
            <w:r w:rsidRPr="001C140F">
              <w:rPr>
                <w:rFonts w:ascii="Times New Roman" w:eastAsia="標楷體" w:hAnsi="Times New Roman" w:cs="Times New Roman"/>
                <w:color w:val="000000" w:themeColor="text1"/>
                <w:sz w:val="18"/>
                <w:szCs w:val="18"/>
              </w:rPr>
              <w:t>一</w:t>
            </w:r>
            <w:proofErr w:type="gramEnd"/>
            <w:r w:rsidRPr="001C140F">
              <w:rPr>
                <w:rFonts w:ascii="Times New Roman" w:eastAsia="標楷體" w:hAnsi="Times New Roman" w:cs="Times New Roman"/>
                <w:color w:val="000000" w:themeColor="text1"/>
                <w:sz w:val="18"/>
                <w:szCs w:val="18"/>
              </w:rPr>
              <w:t>]</w:t>
            </w:r>
          </w:p>
          <w:p w:rsidR="007F2721" w:rsidRPr="001C140F" w:rsidRDefault="007F2721" w:rsidP="00CD1528">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Functional Materials Program: (a) Polymerization, Polymer Physics, and Polymer Processing. (3 for 2) (b) Introduction to Electronic Material, Introduction to </w:t>
            </w:r>
            <w:proofErr w:type="spellStart"/>
            <w:r w:rsidRPr="001C140F">
              <w:rPr>
                <w:rFonts w:ascii="Times New Roman" w:eastAsia="標楷體" w:hAnsi="Times New Roman" w:cs="Times New Roman"/>
                <w:color w:val="000000" w:themeColor="text1"/>
                <w:sz w:val="18"/>
                <w:szCs w:val="18"/>
              </w:rPr>
              <w:t>Opto</w:t>
            </w:r>
            <w:proofErr w:type="spellEnd"/>
            <w:r w:rsidRPr="001C140F">
              <w:rPr>
                <w:rFonts w:ascii="Times New Roman" w:eastAsia="標楷體" w:hAnsi="Times New Roman" w:cs="Times New Roman"/>
                <w:color w:val="000000" w:themeColor="text1"/>
                <w:sz w:val="18"/>
                <w:szCs w:val="18"/>
              </w:rPr>
              <w:t>-Electronics, and Inorganic    Materials. (3 for 2) [Option (a) or (b)]</w:t>
            </w:r>
          </w:p>
          <w:p w:rsidR="007F2721" w:rsidRPr="001C140F" w:rsidRDefault="007F2721" w:rsidP="00CD1528">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【生物技術學程】</w:t>
            </w:r>
            <w:r w:rsidRPr="001C140F">
              <w:rPr>
                <w:rFonts w:ascii="Times New Roman" w:eastAsia="標楷體" w:hAnsi="Times New Roman" w:cs="Times New Roman"/>
                <w:color w:val="000000" w:themeColor="text1"/>
                <w:sz w:val="18"/>
                <w:szCs w:val="18"/>
              </w:rPr>
              <w:t xml:space="preserve"> </w:t>
            </w:r>
            <w:r w:rsidRPr="001C140F">
              <w:rPr>
                <w:rFonts w:ascii="Times New Roman" w:eastAsia="標楷體" w:hAnsi="Times New Roman" w:cs="Times New Roman"/>
                <w:color w:val="000000" w:themeColor="text1"/>
                <w:sz w:val="18"/>
                <w:szCs w:val="18"/>
              </w:rPr>
              <w:sym w:font="Wingdings 3" w:char="F086"/>
            </w:r>
            <w:r w:rsidRPr="001C140F">
              <w:rPr>
                <w:rFonts w:ascii="Times New Roman" w:eastAsia="標楷體" w:hAnsi="Times New Roman" w:cs="Times New Roman"/>
                <w:color w:val="000000" w:themeColor="text1"/>
                <w:sz w:val="18"/>
                <w:szCs w:val="18"/>
              </w:rPr>
              <w:t>細胞生物學（一）、生化工程、基礎生物技術（三選二）</w:t>
            </w:r>
          </w:p>
          <w:p w:rsidR="007F2721" w:rsidRPr="001C140F" w:rsidRDefault="007F2721" w:rsidP="00CD1528">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Biotechnology Program: Cell Biology (I), Biochemical Engineering, and Basic Biotechnology. (3 for 2)</w:t>
            </w:r>
          </w:p>
          <w:p w:rsidR="007F2721" w:rsidRPr="001C140F" w:rsidRDefault="007F2721" w:rsidP="00CD1528">
            <w:pPr>
              <w:tabs>
                <w:tab w:val="left" w:pos="719"/>
              </w:tabs>
              <w:snapToGrid w:val="0"/>
              <w:spacing w:line="220" w:lineRule="exact"/>
              <w:ind w:left="719" w:rightChars="77" w:right="18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一個學程內，若所要求之課程均及格，得在畢業成績單上特別註明完成該學程。</w:t>
            </w:r>
            <w:r w:rsidRPr="001C140F">
              <w:rPr>
                <w:rFonts w:ascii="Times New Roman" w:eastAsia="標楷體" w:hAnsi="Times New Roman" w:cs="Times New Roman"/>
                <w:color w:val="000000" w:themeColor="text1"/>
                <w:sz w:val="18"/>
                <w:szCs w:val="18"/>
              </w:rPr>
              <w:t xml:space="preserve">Students pass all courses in the emphasis program and it would be honorably </w:t>
            </w:r>
            <w:proofErr w:type="gramStart"/>
            <w:r w:rsidRPr="001C140F">
              <w:rPr>
                <w:rFonts w:ascii="Times New Roman" w:eastAsia="標楷體" w:hAnsi="Times New Roman" w:cs="Times New Roman"/>
                <w:color w:val="000000" w:themeColor="text1"/>
                <w:sz w:val="18"/>
                <w:szCs w:val="18"/>
              </w:rPr>
              <w:t>remarked/indicated</w:t>
            </w:r>
            <w:proofErr w:type="gramEnd"/>
            <w:r w:rsidRPr="001C140F">
              <w:rPr>
                <w:rFonts w:ascii="Times New Roman" w:eastAsia="標楷體" w:hAnsi="Times New Roman" w:cs="Times New Roman"/>
                <w:color w:val="000000" w:themeColor="text1"/>
                <w:sz w:val="18"/>
                <w:szCs w:val="18"/>
              </w:rPr>
              <w:t xml:space="preserve"> in the official transcript.</w:t>
            </w:r>
          </w:p>
          <w:p w:rsidR="007F2721" w:rsidRPr="001C140F" w:rsidRDefault="007F2721" w:rsidP="00CD1528">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7F2721" w:rsidRPr="001C140F" w:rsidRDefault="007F2721" w:rsidP="00CD1528">
            <w:pPr>
              <w:tabs>
                <w:tab w:val="left" w:pos="2535"/>
              </w:tabs>
              <w:snapToGrid w:val="0"/>
              <w:spacing w:line="220" w:lineRule="exact"/>
              <w:ind w:leftChars="121" w:left="715" w:rightChars="77" w:right="185" w:hangingChars="236" w:hanging="425"/>
              <w:jc w:val="both"/>
              <w:rPr>
                <w:rFonts w:ascii="Times New Roman" w:eastAsia="標楷體" w:hAnsi="Times New Roman" w:cs="Times New Roman"/>
                <w:color w:val="000000" w:themeColor="text1"/>
                <w:sz w:val="18"/>
                <w:szCs w:val="18"/>
              </w:rPr>
            </w:pPr>
            <w:r w:rsidRPr="001C140F">
              <w:rPr>
                <w:rFonts w:ascii="Times New Roman" w:eastAsia="標楷體" w:hAnsi="Times New Roman" w:cs="Times New Roman"/>
                <w:color w:val="000000" w:themeColor="text1"/>
                <w:sz w:val="18"/>
                <w:szCs w:val="18"/>
              </w:rPr>
              <w:t xml:space="preserve">(2)  </w:t>
            </w:r>
            <w:r w:rsidRPr="001C140F">
              <w:rPr>
                <w:rFonts w:ascii="Times New Roman" w:eastAsia="標楷體" w:hAnsi="Times New Roman" w:cs="Times New Roman"/>
                <w:color w:val="000000" w:themeColor="text1"/>
                <w:sz w:val="18"/>
                <w:szCs w:val="18"/>
              </w:rPr>
              <w:t>完成二個選修學程：選擇二個學程，在每一學程內必須各選修</w:t>
            </w:r>
            <w:r w:rsidRPr="001C140F">
              <w:rPr>
                <w:rFonts w:ascii="Times New Roman" w:eastAsia="標楷體" w:hAnsi="Times New Roman" w:cs="Times New Roman"/>
                <w:color w:val="000000" w:themeColor="text1"/>
                <w:sz w:val="18"/>
                <w:szCs w:val="18"/>
              </w:rPr>
              <w:t>12</w:t>
            </w:r>
            <w:r w:rsidRPr="001C140F">
              <w:rPr>
                <w:rFonts w:ascii="Times New Roman" w:eastAsia="標楷體" w:hAnsi="Times New Roman" w:cs="Times New Roman"/>
                <w:color w:val="000000" w:themeColor="text1"/>
                <w:sz w:val="18"/>
                <w:szCs w:val="18"/>
              </w:rPr>
              <w:t>學分</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t>含</w:t>
            </w:r>
            <w:r w:rsidRPr="001C140F">
              <w:rPr>
                <w:rFonts w:ascii="Times New Roman" w:eastAsia="標楷體" w:hAnsi="Times New Roman" w:cs="Times New Roman"/>
                <w:color w:val="000000" w:themeColor="text1"/>
                <w:sz w:val="18"/>
                <w:szCs w:val="18"/>
              </w:rPr>
              <w:t>)</w:t>
            </w:r>
            <w:r w:rsidRPr="001C140F">
              <w:rPr>
                <w:rFonts w:ascii="Times New Roman" w:eastAsia="標楷體" w:hAnsi="Times New Roman" w:cs="Times New Roman"/>
                <w:color w:val="000000" w:themeColor="text1"/>
                <w:sz w:val="18"/>
                <w:szCs w:val="18"/>
              </w:rPr>
              <w:t>以上，但選修課程至少須</w:t>
            </w:r>
            <w:r w:rsidRPr="001C140F">
              <w:rPr>
                <w:rFonts w:ascii="Times New Roman" w:eastAsia="標楷體" w:hAnsi="Times New Roman" w:cs="Times New Roman"/>
                <w:color w:val="000000" w:themeColor="text1"/>
                <w:sz w:val="18"/>
                <w:szCs w:val="18"/>
              </w:rPr>
              <w:t>12</w:t>
            </w:r>
            <w:r w:rsidRPr="001C140F">
              <w:rPr>
                <w:rFonts w:ascii="Times New Roman" w:eastAsia="標楷體" w:hAnsi="Times New Roman" w:cs="Times New Roman"/>
                <w:color w:val="000000" w:themeColor="text1"/>
                <w:sz w:val="18"/>
                <w:szCs w:val="18"/>
              </w:rPr>
              <w:t>學分及格。若</w:t>
            </w:r>
            <w:proofErr w:type="gramStart"/>
            <w:r w:rsidRPr="001C140F">
              <w:rPr>
                <w:rFonts w:ascii="Times New Roman" w:eastAsia="標楷體" w:hAnsi="Times New Roman" w:cs="Times New Roman"/>
                <w:color w:val="000000" w:themeColor="text1"/>
                <w:sz w:val="18"/>
                <w:szCs w:val="18"/>
              </w:rPr>
              <w:t>一門課跨二個</w:t>
            </w:r>
            <w:proofErr w:type="gramEnd"/>
            <w:r w:rsidRPr="001C140F">
              <w:rPr>
                <w:rFonts w:ascii="Times New Roman" w:eastAsia="標楷體" w:hAnsi="Times New Roman" w:cs="Times New Roman"/>
                <w:color w:val="000000" w:themeColor="text1"/>
                <w:sz w:val="18"/>
                <w:szCs w:val="18"/>
              </w:rPr>
              <w:t>學程以上，則</w:t>
            </w:r>
            <w:proofErr w:type="gramStart"/>
            <w:r w:rsidRPr="001C140F">
              <w:rPr>
                <w:rFonts w:ascii="Times New Roman" w:eastAsia="標楷體" w:hAnsi="Times New Roman" w:cs="Times New Roman"/>
                <w:color w:val="000000" w:themeColor="text1"/>
                <w:sz w:val="18"/>
                <w:szCs w:val="18"/>
              </w:rPr>
              <w:t>只能擇</w:t>
            </w:r>
            <w:proofErr w:type="gramEnd"/>
            <w:r w:rsidRPr="001C140F">
              <w:rPr>
                <w:rFonts w:ascii="Times New Roman" w:eastAsia="標楷體" w:hAnsi="Times New Roman" w:cs="Times New Roman"/>
                <w:color w:val="000000" w:themeColor="text1"/>
                <w:sz w:val="18"/>
                <w:szCs w:val="18"/>
              </w:rPr>
              <w:t>一學程計算。</w:t>
            </w:r>
            <w:r w:rsidRPr="001C140F">
              <w:rPr>
                <w:rFonts w:ascii="Times New Roman" w:eastAsia="標楷體" w:hAnsi="Times New Roman" w:cs="Times New Roman"/>
                <w:color w:val="000000" w:themeColor="text1"/>
                <w:sz w:val="18"/>
                <w:szCs w:val="18"/>
              </w:rPr>
              <w:t xml:space="preserve">Complete two programs: Take a minimum of 12 credit hours from each program, and complete (pass) at least 12 credits of them.  </w:t>
            </w:r>
            <w:r w:rsidRPr="001C140F">
              <w:rPr>
                <w:rFonts w:ascii="Times New Roman" w:eastAsia="標楷體" w:hAnsi="Times New Roman" w:cs="Times New Roman"/>
                <w:iCs/>
                <w:color w:val="000000" w:themeColor="text1"/>
                <w:sz w:val="18"/>
                <w:szCs w:val="18"/>
              </w:rPr>
              <w:t>The course credits cannot be doubly counted in both programs.</w:t>
            </w:r>
          </w:p>
          <w:p w:rsidR="007F2721" w:rsidRPr="001C140F" w:rsidRDefault="007F2721" w:rsidP="00CD1528">
            <w:pPr>
              <w:tabs>
                <w:tab w:val="left" w:pos="2535"/>
              </w:tabs>
              <w:snapToGrid w:val="0"/>
              <w:spacing w:line="220" w:lineRule="exact"/>
              <w:ind w:left="719" w:rightChars="77" w:right="185"/>
              <w:jc w:val="both"/>
              <w:rPr>
                <w:rFonts w:ascii="Times New Roman" w:eastAsia="標楷體" w:hAnsi="Times New Roman" w:cs="Times New Roman"/>
                <w:color w:val="000000" w:themeColor="text1"/>
                <w:sz w:val="18"/>
                <w:szCs w:val="18"/>
              </w:rPr>
            </w:pPr>
          </w:p>
          <w:p w:rsidR="007F2721" w:rsidRPr="00D546AB" w:rsidRDefault="007F2721" w:rsidP="00356C8C">
            <w:pPr>
              <w:tabs>
                <w:tab w:val="left" w:pos="2535"/>
              </w:tabs>
              <w:snapToGrid w:val="0"/>
              <w:spacing w:line="220" w:lineRule="exact"/>
              <w:ind w:left="719" w:rightChars="77" w:right="185" w:hanging="444"/>
              <w:rPr>
                <w:rFonts w:ascii="Times New Roman" w:eastAsia="標楷體" w:hAnsi="Times New Roman" w:cs="Times New Roman"/>
                <w:iCs/>
                <w:sz w:val="18"/>
                <w:szCs w:val="18"/>
              </w:rPr>
            </w:pPr>
            <w:r w:rsidRPr="001C140F">
              <w:rPr>
                <w:rFonts w:ascii="Times New Roman" w:eastAsia="標楷體" w:hAnsi="Times New Roman" w:cs="Times New Roman"/>
                <w:color w:val="000000" w:themeColor="text1"/>
                <w:sz w:val="18"/>
                <w:szCs w:val="18"/>
              </w:rPr>
              <w:t xml:space="preserve">(3) </w:t>
            </w:r>
            <w:r w:rsidRPr="001C140F">
              <w:rPr>
                <w:rFonts w:ascii="Times New Roman" w:eastAsia="標楷體" w:hAnsi="Times New Roman" w:cs="Times New Roman"/>
                <w:iCs/>
                <w:color w:val="000000" w:themeColor="text1"/>
                <w:sz w:val="18"/>
                <w:szCs w:val="18"/>
              </w:rPr>
              <w:t>完成</w:t>
            </w:r>
            <w:r w:rsidRPr="00D546AB">
              <w:rPr>
                <w:rFonts w:ascii="Times New Roman" w:eastAsia="標楷體" w:hAnsi="Times New Roman" w:cs="Times New Roman"/>
                <w:iCs/>
                <w:sz w:val="18"/>
                <w:szCs w:val="18"/>
              </w:rPr>
              <w:t>一個跨</w:t>
            </w:r>
            <w:r w:rsidR="00356C8C" w:rsidRPr="00D546AB">
              <w:rPr>
                <w:rFonts w:ascii="Times New Roman" w:eastAsia="標楷體" w:hAnsi="Times New Roman" w:cs="Times New Roman"/>
                <w:iCs/>
                <w:sz w:val="18"/>
                <w:szCs w:val="18"/>
              </w:rPr>
              <w:t>領域</w:t>
            </w:r>
            <w:r w:rsidRPr="00D546AB">
              <w:rPr>
                <w:rFonts w:ascii="Times New Roman" w:eastAsia="標楷體" w:hAnsi="Times New Roman" w:cs="Times New Roman"/>
                <w:iCs/>
                <w:sz w:val="18"/>
                <w:szCs w:val="18"/>
              </w:rPr>
              <w:t>學程，該學程內至少須選修</w:t>
            </w:r>
            <w:r w:rsidRPr="00D546AB">
              <w:rPr>
                <w:rFonts w:ascii="Times New Roman" w:eastAsia="標楷體" w:hAnsi="Times New Roman" w:cs="Times New Roman"/>
                <w:iCs/>
                <w:sz w:val="18"/>
                <w:szCs w:val="18"/>
              </w:rPr>
              <w:t>15</w:t>
            </w:r>
            <w:r w:rsidRPr="00D546AB">
              <w:rPr>
                <w:rFonts w:ascii="Times New Roman" w:eastAsia="標楷體" w:hAnsi="Times New Roman" w:cs="Times New Roman"/>
                <w:iCs/>
                <w:sz w:val="18"/>
                <w:szCs w:val="18"/>
              </w:rPr>
              <w:t>學分</w:t>
            </w:r>
            <w:r w:rsidRPr="00D546AB">
              <w:rPr>
                <w:rFonts w:ascii="Times New Roman" w:eastAsia="標楷體" w:hAnsi="Times New Roman" w:cs="Times New Roman"/>
                <w:iCs/>
                <w:sz w:val="18"/>
                <w:szCs w:val="18"/>
              </w:rPr>
              <w:t>(</w:t>
            </w:r>
            <w:r w:rsidRPr="00D546AB">
              <w:rPr>
                <w:rFonts w:ascii="Times New Roman" w:eastAsia="標楷體" w:hAnsi="Times New Roman" w:cs="Times New Roman"/>
                <w:iCs/>
                <w:sz w:val="18"/>
                <w:szCs w:val="18"/>
              </w:rPr>
              <w:t>含</w:t>
            </w:r>
            <w:r w:rsidRPr="00D546AB">
              <w:rPr>
                <w:rFonts w:ascii="Times New Roman" w:eastAsia="標楷體" w:hAnsi="Times New Roman" w:cs="Times New Roman"/>
                <w:iCs/>
                <w:sz w:val="18"/>
                <w:szCs w:val="18"/>
              </w:rPr>
              <w:t>)</w:t>
            </w:r>
            <w:r w:rsidRPr="00D546AB">
              <w:rPr>
                <w:rFonts w:ascii="Times New Roman" w:eastAsia="標楷體" w:hAnsi="Times New Roman" w:cs="Times New Roman"/>
                <w:iCs/>
                <w:sz w:val="18"/>
                <w:szCs w:val="18"/>
              </w:rPr>
              <w:t>以上，且獲得學程證書者。（請參考</w:t>
            </w:r>
            <w:r w:rsidR="00356C8C" w:rsidRPr="00D546AB">
              <w:rPr>
                <w:rFonts w:ascii="Times New Roman" w:eastAsia="標楷體" w:hAnsi="Times New Roman" w:cs="Times New Roman" w:hint="eastAsia"/>
                <w:iCs/>
                <w:sz w:val="18"/>
                <w:szCs w:val="18"/>
              </w:rPr>
              <w:t>教務處</w:t>
            </w:r>
            <w:r w:rsidRPr="00D546AB">
              <w:rPr>
                <w:rFonts w:ascii="Times New Roman" w:eastAsia="標楷體" w:hAnsi="Times New Roman" w:cs="Times New Roman"/>
                <w:iCs/>
                <w:sz w:val="18"/>
                <w:szCs w:val="18"/>
              </w:rPr>
              <w:t>網頁）</w:t>
            </w:r>
            <w:r w:rsidRPr="00D546AB">
              <w:rPr>
                <w:rFonts w:ascii="Times New Roman" w:eastAsia="標楷體" w:hAnsi="Times New Roman" w:cs="Times New Roman"/>
                <w:iCs/>
                <w:sz w:val="18"/>
                <w:szCs w:val="18"/>
              </w:rPr>
              <w:t xml:space="preserve">Complete one of the interdisciplinary programs from </w:t>
            </w:r>
            <w:r w:rsidR="00356C8C" w:rsidRPr="00D546AB">
              <w:rPr>
                <w:rFonts w:ascii="Times New Roman" w:eastAsia="標楷體" w:hAnsi="Times New Roman" w:cs="Times New Roman"/>
                <w:b/>
                <w:bCs/>
                <w:sz w:val="18"/>
                <w:szCs w:val="18"/>
              </w:rPr>
              <w:t>University</w:t>
            </w:r>
            <w:r w:rsidRPr="00D546AB">
              <w:rPr>
                <w:rFonts w:ascii="Times New Roman" w:eastAsia="標楷體" w:hAnsi="Times New Roman" w:cs="Times New Roman"/>
                <w:iCs/>
                <w:sz w:val="18"/>
                <w:szCs w:val="18"/>
              </w:rPr>
              <w:t xml:space="preserve">: </w:t>
            </w:r>
            <w:r w:rsidRPr="00D546AB">
              <w:rPr>
                <w:rFonts w:ascii="Times New Roman" w:eastAsia="標楷體" w:hAnsi="Times New Roman" w:cs="Times New Roman"/>
                <w:sz w:val="18"/>
                <w:szCs w:val="18"/>
              </w:rPr>
              <w:t>Complete (Pass) a minimum of 15 credit hours</w:t>
            </w:r>
            <w:r w:rsidRPr="00D546AB">
              <w:rPr>
                <w:rFonts w:ascii="Times New Roman" w:eastAsia="標楷體" w:hAnsi="Times New Roman" w:cs="Times New Roman"/>
                <w:iCs/>
                <w:sz w:val="18"/>
                <w:szCs w:val="18"/>
              </w:rPr>
              <w:t xml:space="preserve"> from the program. (See the website of </w:t>
            </w:r>
            <w:r w:rsidR="00356C8C" w:rsidRPr="00D546AB">
              <w:rPr>
                <w:rFonts w:ascii="Times New Roman" w:eastAsia="標楷體" w:hAnsi="Times New Roman" w:cs="Times New Roman" w:hint="eastAsia"/>
                <w:iCs/>
                <w:sz w:val="18"/>
                <w:szCs w:val="18"/>
              </w:rPr>
              <w:t>Office of Academic Affairs</w:t>
            </w:r>
            <w:r w:rsidRPr="00D546AB">
              <w:rPr>
                <w:rFonts w:ascii="Times New Roman" w:eastAsia="標楷體" w:hAnsi="Times New Roman" w:cs="Times New Roman"/>
                <w:iCs/>
                <w:sz w:val="18"/>
                <w:szCs w:val="18"/>
              </w:rPr>
              <w:t xml:space="preserve">: </w:t>
            </w:r>
            <w:hyperlink r:id="rId9" w:history="1">
              <w:r w:rsidR="00356C8C" w:rsidRPr="00D546AB">
                <w:rPr>
                  <w:rStyle w:val="a3"/>
                  <w:color w:val="auto"/>
                  <w:sz w:val="16"/>
                  <w:szCs w:val="16"/>
                </w:rPr>
                <w:t>https://www.yzu.edu.tw/admin/aa/index.php/tw/2016-01-14-06-58-46/2016-03-13-13-02-53/interdisciplinary-course-program</w:t>
              </w:r>
            </w:hyperlink>
            <w:r w:rsidR="00356C8C" w:rsidRPr="00D546AB">
              <w:rPr>
                <w:rFonts w:hint="eastAsia"/>
              </w:rPr>
              <w:t xml:space="preserve"> </w:t>
            </w:r>
            <w:r w:rsidRPr="00D546AB">
              <w:rPr>
                <w:rFonts w:ascii="Times New Roman" w:eastAsia="標楷體" w:hAnsi="Times New Roman" w:cs="Times New Roman"/>
                <w:iCs/>
                <w:sz w:val="18"/>
                <w:szCs w:val="18"/>
              </w:rPr>
              <w:t>)</w:t>
            </w:r>
          </w:p>
          <w:p w:rsidR="001E6BC6" w:rsidRPr="001C140F" w:rsidRDefault="001E6BC6" w:rsidP="00CD1528">
            <w:pPr>
              <w:tabs>
                <w:tab w:val="left" w:pos="2535"/>
              </w:tabs>
              <w:snapToGrid w:val="0"/>
              <w:spacing w:line="220" w:lineRule="exact"/>
              <w:ind w:left="719" w:rightChars="77" w:right="185" w:hanging="444"/>
              <w:jc w:val="both"/>
              <w:rPr>
                <w:rFonts w:ascii="Times New Roman" w:eastAsia="標楷體" w:hAnsi="Times New Roman" w:cs="Times New Roman"/>
                <w:iCs/>
                <w:color w:val="000000" w:themeColor="text1"/>
                <w:sz w:val="18"/>
                <w:szCs w:val="18"/>
              </w:rPr>
            </w:pPr>
          </w:p>
          <w:p w:rsidR="007F2721" w:rsidRPr="00FD6204" w:rsidRDefault="007F2721" w:rsidP="008A33A0">
            <w:pPr>
              <w:tabs>
                <w:tab w:val="left" w:pos="2535"/>
              </w:tabs>
              <w:snapToGrid w:val="0"/>
              <w:spacing w:line="220" w:lineRule="exact"/>
              <w:ind w:left="596" w:rightChars="77" w:right="185" w:hanging="336"/>
              <w:jc w:val="both"/>
              <w:rPr>
                <w:rFonts w:ascii="Times New Roman" w:eastAsia="標楷體" w:hAnsi="Times New Roman" w:cs="Times New Roman"/>
                <w:iCs/>
                <w:color w:val="FF0000"/>
                <w:sz w:val="18"/>
                <w:szCs w:val="18"/>
              </w:rPr>
            </w:pPr>
            <w:r w:rsidRPr="001C140F">
              <w:rPr>
                <w:rFonts w:ascii="Times New Roman" w:eastAsia="標楷體" w:hAnsi="Times New Roman" w:cs="Times New Roman"/>
                <w:iCs/>
                <w:color w:val="000000" w:themeColor="text1"/>
                <w:sz w:val="18"/>
                <w:szCs w:val="18"/>
              </w:rPr>
              <w:t xml:space="preserve">(4) </w:t>
            </w:r>
            <w:r w:rsidR="00356C8C" w:rsidRPr="008A33A0">
              <w:rPr>
                <w:rFonts w:ascii="Times New Roman" w:eastAsia="標楷體" w:hAnsi="Times New Roman" w:cs="Times New Roman"/>
                <w:iCs/>
                <w:color w:val="FF0000"/>
                <w:sz w:val="18"/>
                <w:szCs w:val="18"/>
              </w:rPr>
              <w:t>為增加同學多元學習之機會，提升就業能力及開闊生涯規劃，</w:t>
            </w:r>
            <w:r w:rsidR="00614D49" w:rsidRPr="008A33A0">
              <w:rPr>
                <w:rFonts w:ascii="Times New Roman" w:eastAsia="標楷體" w:hAnsi="Times New Roman" w:cs="Times New Roman"/>
                <w:iCs/>
                <w:color w:val="FF0000"/>
                <w:sz w:val="18"/>
                <w:szCs w:val="18"/>
              </w:rPr>
              <w:t>經導師同意後</w:t>
            </w:r>
            <w:r w:rsidR="00F467D9" w:rsidRPr="008A33A0">
              <w:rPr>
                <w:rFonts w:ascii="Times New Roman" w:eastAsia="標楷體" w:hAnsi="Times New Roman" w:cs="Times New Roman"/>
                <w:iCs/>
                <w:color w:val="FF0000"/>
                <w:sz w:val="18"/>
                <w:szCs w:val="18"/>
              </w:rPr>
              <w:t>可跨至其他學系、學院修課，最多承認</w:t>
            </w:r>
            <w:r w:rsidR="00F467D9" w:rsidRPr="008A33A0">
              <w:rPr>
                <w:rFonts w:ascii="Times New Roman" w:eastAsia="標楷體" w:hAnsi="Times New Roman" w:cs="Times New Roman"/>
                <w:iCs/>
                <w:color w:val="FF0000"/>
                <w:sz w:val="18"/>
                <w:szCs w:val="18"/>
              </w:rPr>
              <w:t>15</w:t>
            </w:r>
            <w:r w:rsidR="004A3531" w:rsidRPr="008A33A0">
              <w:rPr>
                <w:rFonts w:ascii="Times New Roman" w:eastAsia="標楷體" w:hAnsi="Times New Roman" w:cs="Times New Roman"/>
                <w:iCs/>
                <w:color w:val="FF0000"/>
                <w:sz w:val="18"/>
                <w:szCs w:val="18"/>
              </w:rPr>
              <w:t>學分</w:t>
            </w:r>
            <w:r w:rsidR="004A3531" w:rsidRPr="008A33A0">
              <w:rPr>
                <w:rFonts w:ascii="Times New Roman" w:eastAsia="標楷體" w:hAnsi="Times New Roman" w:cs="Times New Roman" w:hint="eastAsia"/>
                <w:iCs/>
                <w:color w:val="FF0000"/>
                <w:sz w:val="18"/>
                <w:szCs w:val="18"/>
              </w:rPr>
              <w:t>(</w:t>
            </w:r>
            <w:r w:rsidR="004A3531" w:rsidRPr="008A33A0">
              <w:rPr>
                <w:rFonts w:ascii="Times New Roman" w:eastAsia="標楷體" w:hAnsi="Times New Roman" w:cs="Times New Roman" w:hint="eastAsia"/>
                <w:iCs/>
                <w:color w:val="FF0000"/>
                <w:sz w:val="18"/>
                <w:szCs w:val="18"/>
              </w:rPr>
              <w:t>此</w:t>
            </w:r>
            <w:r w:rsidR="004A3531" w:rsidRPr="008A33A0">
              <w:rPr>
                <w:rFonts w:ascii="Times New Roman" w:eastAsia="標楷體" w:hAnsi="Times New Roman" w:cs="Times New Roman" w:hint="eastAsia"/>
                <w:iCs/>
                <w:color w:val="FF0000"/>
                <w:sz w:val="18"/>
                <w:szCs w:val="18"/>
              </w:rPr>
              <w:t>15</w:t>
            </w:r>
            <w:r w:rsidR="004A3531" w:rsidRPr="008A33A0">
              <w:rPr>
                <w:rFonts w:ascii="Times New Roman" w:eastAsia="標楷體" w:hAnsi="Times New Roman" w:cs="Times New Roman" w:hint="eastAsia"/>
                <w:iCs/>
                <w:color w:val="FF0000"/>
                <w:sz w:val="18"/>
                <w:szCs w:val="18"/>
              </w:rPr>
              <w:t>學分不得為</w:t>
            </w:r>
            <w:r w:rsidR="00F467D9" w:rsidRPr="008A33A0">
              <w:rPr>
                <w:rFonts w:ascii="Times New Roman" w:eastAsia="標楷體" w:hAnsi="Times New Roman" w:cs="Times New Roman"/>
                <w:color w:val="FF0000"/>
                <w:sz w:val="18"/>
                <w:szCs w:val="18"/>
              </w:rPr>
              <w:t>通識教育科目學分</w:t>
            </w:r>
            <w:r w:rsidR="004A3531" w:rsidRPr="008A33A0">
              <w:rPr>
                <w:rFonts w:ascii="Times New Roman" w:eastAsia="標楷體" w:hAnsi="Times New Roman" w:cs="Times New Roman" w:hint="eastAsia"/>
                <w:color w:val="FF0000"/>
                <w:sz w:val="18"/>
                <w:szCs w:val="18"/>
              </w:rPr>
              <w:t>)</w:t>
            </w:r>
            <w:r w:rsidR="00F467D9" w:rsidRPr="008A33A0">
              <w:rPr>
                <w:rFonts w:ascii="Times New Roman" w:eastAsia="標楷體" w:hAnsi="Times New Roman" w:cs="Times New Roman"/>
                <w:color w:val="FF0000"/>
                <w:sz w:val="18"/>
                <w:szCs w:val="18"/>
              </w:rPr>
              <w:t>。</w:t>
            </w:r>
            <w:r w:rsidR="00FD6204" w:rsidRPr="00FD6204">
              <w:rPr>
                <w:rFonts w:ascii="Times New Roman" w:eastAsia="標楷體" w:hAnsi="Times New Roman" w:cs="Times New Roman" w:hint="eastAsia"/>
                <w:iCs/>
                <w:color w:val="FF0000"/>
                <w:sz w:val="18"/>
                <w:szCs w:val="18"/>
              </w:rPr>
              <w:t>In order to improve the multidiscipline learning, enhance the employability, and broaden the career planning, a maximum of 15 credits taken from other departments and colleges would be accepted after consented by the tutor (*The general education courses are excluded).</w:t>
            </w:r>
          </w:p>
          <w:p w:rsidR="007F2721" w:rsidRPr="001C140F" w:rsidRDefault="007F2721" w:rsidP="00CD1528">
            <w:pPr>
              <w:tabs>
                <w:tab w:val="left" w:pos="2535"/>
              </w:tabs>
              <w:snapToGrid w:val="0"/>
              <w:spacing w:line="220" w:lineRule="exact"/>
              <w:ind w:left="719" w:rightChars="77" w:right="185" w:hanging="444"/>
              <w:jc w:val="both"/>
              <w:rPr>
                <w:rFonts w:ascii="Times New Roman" w:eastAsia="標楷體" w:hAnsi="Times New Roman" w:cs="Times New Roman"/>
                <w:iCs/>
                <w:color w:val="000000" w:themeColor="text1"/>
                <w:sz w:val="18"/>
                <w:szCs w:val="18"/>
              </w:rPr>
            </w:pPr>
          </w:p>
          <w:p w:rsidR="007F2721" w:rsidRPr="001C140F" w:rsidRDefault="007F2721" w:rsidP="00CD1528">
            <w:pPr>
              <w:numPr>
                <w:ilvl w:val="0"/>
                <w:numId w:val="1"/>
              </w:numPr>
              <w:spacing w:line="220" w:lineRule="exact"/>
              <w:ind w:left="380"/>
              <w:rPr>
                <w:rFonts w:ascii="Times New Roman" w:eastAsia="標楷體" w:hAnsi="Times New Roman" w:cs="Times New Roman"/>
                <w:color w:val="000000" w:themeColor="text1"/>
                <w:kern w:val="2"/>
                <w:sz w:val="18"/>
                <w:szCs w:val="18"/>
              </w:rPr>
            </w:pPr>
            <w:proofErr w:type="gramStart"/>
            <w:r w:rsidRPr="001C140F">
              <w:rPr>
                <w:rFonts w:ascii="Times New Roman" w:eastAsia="標楷體" w:hAnsi="Times New Roman" w:cs="Times New Roman"/>
                <w:iCs/>
                <w:color w:val="000000" w:themeColor="text1"/>
                <w:kern w:val="2"/>
                <w:sz w:val="18"/>
                <w:szCs w:val="18"/>
              </w:rPr>
              <w:t>課號非</w:t>
            </w:r>
            <w:proofErr w:type="gramEnd"/>
            <w:r w:rsidRPr="001C140F">
              <w:rPr>
                <w:rFonts w:ascii="Times New Roman" w:eastAsia="標楷體" w:hAnsi="Times New Roman" w:cs="Times New Roman"/>
                <w:iCs/>
                <w:color w:val="000000" w:themeColor="text1"/>
                <w:kern w:val="2"/>
                <w:sz w:val="18"/>
                <w:szCs w:val="18"/>
              </w:rPr>
              <w:t>CH</w:t>
            </w:r>
            <w:r w:rsidRPr="001C140F">
              <w:rPr>
                <w:rFonts w:ascii="Times New Roman" w:eastAsia="標楷體" w:hAnsi="Times New Roman" w:cs="Times New Roman"/>
                <w:iCs/>
                <w:color w:val="000000" w:themeColor="text1"/>
                <w:kern w:val="2"/>
                <w:sz w:val="18"/>
                <w:szCs w:val="18"/>
              </w:rPr>
              <w:t>開頭之課程為非本系所開課課程。</w:t>
            </w:r>
            <w:r w:rsidRPr="001C140F">
              <w:rPr>
                <w:rFonts w:ascii="Times New Roman" w:eastAsia="標楷體" w:hAnsi="Times New Roman" w:cs="Times New Roman"/>
                <w:iCs/>
                <w:color w:val="000000" w:themeColor="text1"/>
                <w:kern w:val="2"/>
                <w:sz w:val="18"/>
                <w:szCs w:val="18"/>
              </w:rPr>
              <w:t>The courses from the department are recognized with the course number beginning with CH.</w:t>
            </w:r>
          </w:p>
          <w:p w:rsidR="007F2721" w:rsidRPr="00F423F2" w:rsidRDefault="007F2721" w:rsidP="00CD1528">
            <w:pPr>
              <w:spacing w:line="180" w:lineRule="exact"/>
              <w:ind w:left="380"/>
              <w:rPr>
                <w:rFonts w:ascii="Times New Roman" w:eastAsia="標楷體" w:hAnsi="Times New Roman" w:cs="Times New Roman"/>
                <w:color w:val="000000" w:themeColor="text1"/>
                <w:kern w:val="2"/>
                <w:sz w:val="16"/>
                <w:szCs w:val="16"/>
              </w:rPr>
            </w:pPr>
          </w:p>
        </w:tc>
      </w:tr>
    </w:tbl>
    <w:p w:rsidR="007F2721" w:rsidRPr="00F423F2" w:rsidRDefault="007F2721" w:rsidP="007F2721">
      <w:pPr>
        <w:snapToGrid w:val="0"/>
        <w:spacing w:line="240" w:lineRule="exact"/>
        <w:jc w:val="center"/>
        <w:rPr>
          <w:rFonts w:ascii="Times New Roman" w:eastAsia="標楷體" w:hAnsi="Times New Roman" w:cs="Times New Roman"/>
          <w:b/>
          <w:bCs/>
          <w:sz w:val="18"/>
          <w:szCs w:val="18"/>
        </w:rPr>
      </w:pPr>
    </w:p>
    <w:p w:rsidR="00B814E0" w:rsidRDefault="0081691D" w:rsidP="00B2441F">
      <w:pPr>
        <w:ind w:rightChars="235" w:right="564"/>
        <w:jc w:val="right"/>
        <w:rPr>
          <w:rFonts w:ascii="Times New Roman" w:hAnsi="Times New Roman" w:cs="Times New Roman"/>
          <w:sz w:val="20"/>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102.04.19</w:t>
      </w:r>
      <w:r w:rsidR="007F2721" w:rsidRPr="00F423F2">
        <w:rPr>
          <w:rFonts w:ascii="Times New Roman" w:hAnsi="Times New Roman" w:cs="Times New Roman"/>
          <w:sz w:val="20"/>
        </w:rPr>
        <w:t>修訂</w:t>
      </w:r>
    </w:p>
    <w:p w:rsidR="00320FE7" w:rsidRPr="00BB22DB" w:rsidRDefault="00320FE7" w:rsidP="005626C6">
      <w:pPr>
        <w:rPr>
          <w:rFonts w:eastAsia="標楷體"/>
        </w:rPr>
      </w:pPr>
    </w:p>
    <w:sectPr w:rsidR="00320FE7" w:rsidRPr="00BB22DB" w:rsidSect="0083406C">
      <w:footerReference w:type="default" r:id="rId10"/>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E93" w:rsidRDefault="003C0E93" w:rsidP="00D457C4">
      <w:r>
        <w:separator/>
      </w:r>
    </w:p>
  </w:endnote>
  <w:endnote w:type="continuationSeparator" w:id="0">
    <w:p w:rsidR="003C0E93" w:rsidRDefault="003C0E93"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531" w:rsidRDefault="004A3531" w:rsidP="00B6767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E93" w:rsidRDefault="003C0E93" w:rsidP="00D457C4">
      <w:r>
        <w:separator/>
      </w:r>
    </w:p>
  </w:footnote>
  <w:footnote w:type="continuationSeparator" w:id="0">
    <w:p w:rsidR="003C0E93" w:rsidRDefault="003C0E93"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2">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3">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5B0FCD"/>
    <w:multiLevelType w:val="hybridMultilevel"/>
    <w:tmpl w:val="A33E12AE"/>
    <w:lvl w:ilvl="0" w:tplc="3B4AF4CA">
      <w:start w:val="1"/>
      <w:numFmt w:val="taiwaneseCountingThousand"/>
      <w:lvlText w:val="(%1)"/>
      <w:lvlJc w:val="left"/>
      <w:pPr>
        <w:ind w:left="966" w:hanging="45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6">
    <w:nsid w:val="313D1C99"/>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DE1FB0"/>
    <w:multiLevelType w:val="hybridMultilevel"/>
    <w:tmpl w:val="37DECA46"/>
    <w:lvl w:ilvl="0" w:tplc="3260F9A0">
      <w:start w:val="1"/>
      <w:numFmt w:val="taiwaneseCountingThousand"/>
      <w:lvlText w:val="(%1)"/>
      <w:lvlJc w:val="left"/>
      <w:pPr>
        <w:ind w:left="5100" w:hanging="492"/>
      </w:pPr>
      <w:rPr>
        <w:rFonts w:hint="default"/>
      </w:rPr>
    </w:lvl>
    <w:lvl w:ilvl="1" w:tplc="04090019" w:tentative="1">
      <w:start w:val="1"/>
      <w:numFmt w:val="ideographTraditional"/>
      <w:lvlText w:val="%2、"/>
      <w:lvlJc w:val="left"/>
      <w:pPr>
        <w:ind w:left="5568" w:hanging="480"/>
      </w:pPr>
    </w:lvl>
    <w:lvl w:ilvl="2" w:tplc="0409001B" w:tentative="1">
      <w:start w:val="1"/>
      <w:numFmt w:val="lowerRoman"/>
      <w:lvlText w:val="%3."/>
      <w:lvlJc w:val="right"/>
      <w:pPr>
        <w:ind w:left="6048" w:hanging="480"/>
      </w:pPr>
    </w:lvl>
    <w:lvl w:ilvl="3" w:tplc="0409000F" w:tentative="1">
      <w:start w:val="1"/>
      <w:numFmt w:val="decimal"/>
      <w:lvlText w:val="%4."/>
      <w:lvlJc w:val="left"/>
      <w:pPr>
        <w:ind w:left="6528" w:hanging="480"/>
      </w:pPr>
    </w:lvl>
    <w:lvl w:ilvl="4" w:tplc="04090019" w:tentative="1">
      <w:start w:val="1"/>
      <w:numFmt w:val="ideographTraditional"/>
      <w:lvlText w:val="%5、"/>
      <w:lvlJc w:val="left"/>
      <w:pPr>
        <w:ind w:left="7008" w:hanging="480"/>
      </w:pPr>
    </w:lvl>
    <w:lvl w:ilvl="5" w:tplc="0409001B" w:tentative="1">
      <w:start w:val="1"/>
      <w:numFmt w:val="lowerRoman"/>
      <w:lvlText w:val="%6."/>
      <w:lvlJc w:val="right"/>
      <w:pPr>
        <w:ind w:left="7488" w:hanging="480"/>
      </w:pPr>
    </w:lvl>
    <w:lvl w:ilvl="6" w:tplc="0409000F" w:tentative="1">
      <w:start w:val="1"/>
      <w:numFmt w:val="decimal"/>
      <w:lvlText w:val="%7."/>
      <w:lvlJc w:val="left"/>
      <w:pPr>
        <w:ind w:left="7968" w:hanging="480"/>
      </w:pPr>
    </w:lvl>
    <w:lvl w:ilvl="7" w:tplc="04090019" w:tentative="1">
      <w:start w:val="1"/>
      <w:numFmt w:val="ideographTraditional"/>
      <w:lvlText w:val="%8、"/>
      <w:lvlJc w:val="left"/>
      <w:pPr>
        <w:ind w:left="8448" w:hanging="480"/>
      </w:pPr>
    </w:lvl>
    <w:lvl w:ilvl="8" w:tplc="0409001B" w:tentative="1">
      <w:start w:val="1"/>
      <w:numFmt w:val="lowerRoman"/>
      <w:lvlText w:val="%9."/>
      <w:lvlJc w:val="right"/>
      <w:pPr>
        <w:ind w:left="8928" w:hanging="480"/>
      </w:pPr>
    </w:lvl>
  </w:abstractNum>
  <w:abstractNum w:abstractNumId="9">
    <w:nsid w:val="485C3175"/>
    <w:multiLevelType w:val="hybridMultilevel"/>
    <w:tmpl w:val="B63EE058"/>
    <w:lvl w:ilvl="0" w:tplc="2B1AD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2">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3"/>
  </w:num>
  <w:num w:numId="4">
    <w:abstractNumId w:val="11"/>
  </w:num>
  <w:num w:numId="5">
    <w:abstractNumId w:val="2"/>
  </w:num>
  <w:num w:numId="6">
    <w:abstractNumId w:val="12"/>
  </w:num>
  <w:num w:numId="7">
    <w:abstractNumId w:val="7"/>
  </w:num>
  <w:num w:numId="8">
    <w:abstractNumId w:val="10"/>
  </w:num>
  <w:num w:numId="9">
    <w:abstractNumId w:val="1"/>
  </w:num>
  <w:num w:numId="10">
    <w:abstractNumId w:val="6"/>
  </w:num>
  <w:num w:numId="11">
    <w:abstractNumId w:val="8"/>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14221"/>
    <w:rsid w:val="00036794"/>
    <w:rsid w:val="00040040"/>
    <w:rsid w:val="00080569"/>
    <w:rsid w:val="00086673"/>
    <w:rsid w:val="000921E8"/>
    <w:rsid w:val="000B0901"/>
    <w:rsid w:val="000B17C3"/>
    <w:rsid w:val="000B7973"/>
    <w:rsid w:val="000C1C12"/>
    <w:rsid w:val="000C1C70"/>
    <w:rsid w:val="000C5787"/>
    <w:rsid w:val="000F25C1"/>
    <w:rsid w:val="00102F5C"/>
    <w:rsid w:val="0010533C"/>
    <w:rsid w:val="001131B5"/>
    <w:rsid w:val="00142EEA"/>
    <w:rsid w:val="0015128A"/>
    <w:rsid w:val="00152BB5"/>
    <w:rsid w:val="0017216C"/>
    <w:rsid w:val="00187EFD"/>
    <w:rsid w:val="001B4648"/>
    <w:rsid w:val="001B6C84"/>
    <w:rsid w:val="001C140F"/>
    <w:rsid w:val="001C56E0"/>
    <w:rsid w:val="001E38E6"/>
    <w:rsid w:val="001E6BC6"/>
    <w:rsid w:val="001F72F4"/>
    <w:rsid w:val="00220FE5"/>
    <w:rsid w:val="00225A9A"/>
    <w:rsid w:val="00230047"/>
    <w:rsid w:val="00236441"/>
    <w:rsid w:val="00253B73"/>
    <w:rsid w:val="00253D60"/>
    <w:rsid w:val="00257093"/>
    <w:rsid w:val="00261CE1"/>
    <w:rsid w:val="00277CD3"/>
    <w:rsid w:val="002A19BD"/>
    <w:rsid w:val="002C35D5"/>
    <w:rsid w:val="002D2D49"/>
    <w:rsid w:val="002D6D6E"/>
    <w:rsid w:val="00307A7D"/>
    <w:rsid w:val="00320FE7"/>
    <w:rsid w:val="00324BDA"/>
    <w:rsid w:val="00354433"/>
    <w:rsid w:val="00356C8C"/>
    <w:rsid w:val="003724F6"/>
    <w:rsid w:val="00383882"/>
    <w:rsid w:val="00393B85"/>
    <w:rsid w:val="003C0E93"/>
    <w:rsid w:val="003E110F"/>
    <w:rsid w:val="004120A6"/>
    <w:rsid w:val="00415F0F"/>
    <w:rsid w:val="00434170"/>
    <w:rsid w:val="00447E64"/>
    <w:rsid w:val="00467410"/>
    <w:rsid w:val="004818E3"/>
    <w:rsid w:val="004839FD"/>
    <w:rsid w:val="004903BF"/>
    <w:rsid w:val="00491E66"/>
    <w:rsid w:val="004A3531"/>
    <w:rsid w:val="004B7D24"/>
    <w:rsid w:val="004F0E40"/>
    <w:rsid w:val="0052210E"/>
    <w:rsid w:val="0055653F"/>
    <w:rsid w:val="005626C6"/>
    <w:rsid w:val="005A31F3"/>
    <w:rsid w:val="005A4E8F"/>
    <w:rsid w:val="005A66A0"/>
    <w:rsid w:val="005B40B5"/>
    <w:rsid w:val="005F4A76"/>
    <w:rsid w:val="005F5E06"/>
    <w:rsid w:val="006063C9"/>
    <w:rsid w:val="00614D49"/>
    <w:rsid w:val="00643750"/>
    <w:rsid w:val="006450D2"/>
    <w:rsid w:val="0066579E"/>
    <w:rsid w:val="006673CA"/>
    <w:rsid w:val="00670447"/>
    <w:rsid w:val="00671212"/>
    <w:rsid w:val="006C351A"/>
    <w:rsid w:val="006D7E01"/>
    <w:rsid w:val="006E6848"/>
    <w:rsid w:val="006E751B"/>
    <w:rsid w:val="00731412"/>
    <w:rsid w:val="007602DD"/>
    <w:rsid w:val="007657A6"/>
    <w:rsid w:val="0077301D"/>
    <w:rsid w:val="007861DA"/>
    <w:rsid w:val="0078625E"/>
    <w:rsid w:val="0079004F"/>
    <w:rsid w:val="007924F0"/>
    <w:rsid w:val="0079709C"/>
    <w:rsid w:val="00797716"/>
    <w:rsid w:val="007A1ED0"/>
    <w:rsid w:val="007B4942"/>
    <w:rsid w:val="007C7A78"/>
    <w:rsid w:val="007D5C1C"/>
    <w:rsid w:val="007F2721"/>
    <w:rsid w:val="00801D4D"/>
    <w:rsid w:val="0081691D"/>
    <w:rsid w:val="0083406C"/>
    <w:rsid w:val="008476FE"/>
    <w:rsid w:val="00853308"/>
    <w:rsid w:val="008543E0"/>
    <w:rsid w:val="00863AE4"/>
    <w:rsid w:val="008642E9"/>
    <w:rsid w:val="00870108"/>
    <w:rsid w:val="00871EFC"/>
    <w:rsid w:val="00887EA1"/>
    <w:rsid w:val="008A33A0"/>
    <w:rsid w:val="008C2DAD"/>
    <w:rsid w:val="008C76B5"/>
    <w:rsid w:val="00946D9C"/>
    <w:rsid w:val="009C35BC"/>
    <w:rsid w:val="009E3662"/>
    <w:rsid w:val="00A51403"/>
    <w:rsid w:val="00A5442F"/>
    <w:rsid w:val="00A6203A"/>
    <w:rsid w:val="00A641F7"/>
    <w:rsid w:val="00A67085"/>
    <w:rsid w:val="00A67FF2"/>
    <w:rsid w:val="00A73D8E"/>
    <w:rsid w:val="00AB533E"/>
    <w:rsid w:val="00AB6789"/>
    <w:rsid w:val="00AE6625"/>
    <w:rsid w:val="00B2441F"/>
    <w:rsid w:val="00B32E41"/>
    <w:rsid w:val="00B43EAF"/>
    <w:rsid w:val="00B57E9B"/>
    <w:rsid w:val="00B6767D"/>
    <w:rsid w:val="00B801CA"/>
    <w:rsid w:val="00B814E0"/>
    <w:rsid w:val="00B90539"/>
    <w:rsid w:val="00BB22DB"/>
    <w:rsid w:val="00BB3EC1"/>
    <w:rsid w:val="00BC576D"/>
    <w:rsid w:val="00BD2A5F"/>
    <w:rsid w:val="00C122E9"/>
    <w:rsid w:val="00C223CC"/>
    <w:rsid w:val="00C2787F"/>
    <w:rsid w:val="00C852AC"/>
    <w:rsid w:val="00C979F7"/>
    <w:rsid w:val="00CB1318"/>
    <w:rsid w:val="00CD1528"/>
    <w:rsid w:val="00CD2134"/>
    <w:rsid w:val="00CD773C"/>
    <w:rsid w:val="00CE09F7"/>
    <w:rsid w:val="00CE45A8"/>
    <w:rsid w:val="00CF74C1"/>
    <w:rsid w:val="00D20FA9"/>
    <w:rsid w:val="00D31794"/>
    <w:rsid w:val="00D34CE0"/>
    <w:rsid w:val="00D35792"/>
    <w:rsid w:val="00D369BF"/>
    <w:rsid w:val="00D457C4"/>
    <w:rsid w:val="00D46303"/>
    <w:rsid w:val="00D546AB"/>
    <w:rsid w:val="00D56CC4"/>
    <w:rsid w:val="00D76044"/>
    <w:rsid w:val="00D805BA"/>
    <w:rsid w:val="00DA1211"/>
    <w:rsid w:val="00DC67C7"/>
    <w:rsid w:val="00DE27B7"/>
    <w:rsid w:val="00DF42A7"/>
    <w:rsid w:val="00DF6237"/>
    <w:rsid w:val="00E042BB"/>
    <w:rsid w:val="00E1069C"/>
    <w:rsid w:val="00E13B00"/>
    <w:rsid w:val="00E5215D"/>
    <w:rsid w:val="00E62F1C"/>
    <w:rsid w:val="00E66031"/>
    <w:rsid w:val="00E84A56"/>
    <w:rsid w:val="00E90FC3"/>
    <w:rsid w:val="00EA6A58"/>
    <w:rsid w:val="00EC7AC0"/>
    <w:rsid w:val="00ED264C"/>
    <w:rsid w:val="00EE6CCE"/>
    <w:rsid w:val="00EE75AD"/>
    <w:rsid w:val="00F105AA"/>
    <w:rsid w:val="00F15791"/>
    <w:rsid w:val="00F423F2"/>
    <w:rsid w:val="00F467D9"/>
    <w:rsid w:val="00F5610B"/>
    <w:rsid w:val="00F84CBE"/>
    <w:rsid w:val="00F92AA2"/>
    <w:rsid w:val="00F97313"/>
    <w:rsid w:val="00FD6204"/>
    <w:rsid w:val="00FE3041"/>
    <w:rsid w:val="00FE3F7B"/>
    <w:rsid w:val="00FF1ACB"/>
    <w:rsid w:val="00FF3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aliases w:val="圖標"/>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aliases w:val="圖標"/>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71071">
      <w:bodyDiv w:val="1"/>
      <w:marLeft w:val="0"/>
      <w:marRight w:val="0"/>
      <w:marTop w:val="0"/>
      <w:marBottom w:val="0"/>
      <w:divBdr>
        <w:top w:val="none" w:sz="0" w:space="0" w:color="auto"/>
        <w:left w:val="none" w:sz="0" w:space="0" w:color="auto"/>
        <w:bottom w:val="none" w:sz="0" w:space="0" w:color="auto"/>
        <w:right w:val="none" w:sz="0" w:space="0" w:color="auto"/>
      </w:divBdr>
    </w:div>
    <w:div w:id="1192376728">
      <w:bodyDiv w:val="1"/>
      <w:marLeft w:val="0"/>
      <w:marRight w:val="0"/>
      <w:marTop w:val="0"/>
      <w:marBottom w:val="0"/>
      <w:divBdr>
        <w:top w:val="none" w:sz="0" w:space="0" w:color="auto"/>
        <w:left w:val="none" w:sz="0" w:space="0" w:color="auto"/>
        <w:bottom w:val="none" w:sz="0" w:space="0" w:color="auto"/>
        <w:right w:val="none" w:sz="0" w:space="0" w:color="auto"/>
      </w:divBdr>
    </w:div>
    <w:div w:id="1408771986">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 w:id="21332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yzu.edu.tw/admin/aa/index.php/tw/2016-01-14-06-58-46/2016-03-13-13-02-53/interdisciplinary-course-progra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FADA-7CB6-4535-A75C-00126437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1829</Words>
  <Characters>10430</Characters>
  <Application>Microsoft Office Word</Application>
  <DocSecurity>0</DocSecurity>
  <Lines>86</Lines>
  <Paragraphs>24</Paragraphs>
  <ScaleCrop>false</ScaleCrop>
  <Company>SYNNEX</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陳玫燕</cp:lastModifiedBy>
  <cp:revision>12</cp:revision>
  <cp:lastPrinted>2017-03-09T08:31:00Z</cp:lastPrinted>
  <dcterms:created xsi:type="dcterms:W3CDTF">2017-06-06T07:25:00Z</dcterms:created>
  <dcterms:modified xsi:type="dcterms:W3CDTF">2017-07-11T07:23:00Z</dcterms:modified>
</cp:coreProperties>
</file>