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555DB6" w:rsidRDefault="00A70933" w:rsidP="00A70933">
      <w:pPr>
        <w:adjustRightInd w:val="0"/>
        <w:snapToGrid w:val="0"/>
        <w:jc w:val="center"/>
        <w:rPr>
          <w:rFonts w:eastAsia="標楷體"/>
          <w:b/>
          <w:sz w:val="28"/>
          <w:szCs w:val="28"/>
        </w:rPr>
      </w:pPr>
      <w:r w:rsidRPr="00555DB6">
        <w:rPr>
          <w:rFonts w:eastAsia="標楷體"/>
          <w:b/>
          <w:sz w:val="28"/>
          <w:szCs w:val="28"/>
        </w:rPr>
        <w:t>元智大學機械工程</w:t>
      </w:r>
      <w:r w:rsidRPr="00555DB6">
        <w:rPr>
          <w:rFonts w:eastAsia="標楷體" w:hint="eastAsia"/>
          <w:b/>
          <w:sz w:val="28"/>
          <w:szCs w:val="28"/>
        </w:rPr>
        <w:t>學系</w:t>
      </w:r>
    </w:p>
    <w:p w:rsidR="00A70933" w:rsidRPr="00555DB6" w:rsidRDefault="00A70933" w:rsidP="00A70933">
      <w:pPr>
        <w:adjustRightInd w:val="0"/>
        <w:snapToGrid w:val="0"/>
        <w:jc w:val="center"/>
        <w:rPr>
          <w:rFonts w:eastAsia="標楷體"/>
          <w:b/>
          <w:sz w:val="28"/>
          <w:szCs w:val="28"/>
        </w:rPr>
      </w:pPr>
      <w:r w:rsidRPr="00555DB6">
        <w:rPr>
          <w:rFonts w:eastAsia="標楷體"/>
          <w:b/>
          <w:sz w:val="28"/>
          <w:szCs w:val="28"/>
        </w:rPr>
        <w:t>與</w:t>
      </w:r>
      <w:r w:rsidRPr="00555DB6">
        <w:rPr>
          <w:rFonts w:ascii="Times New Roman" w:eastAsia="標楷體" w:hAnsi="標楷體" w:hint="eastAsia"/>
          <w:b/>
          <w:sz w:val="28"/>
          <w:szCs w:val="28"/>
        </w:rPr>
        <w:t>大陸地區學校雙聯學制</w:t>
      </w:r>
      <w:r w:rsidRPr="00555DB6">
        <w:rPr>
          <w:rFonts w:ascii="Times New Roman" w:eastAsia="標楷體" w:hAnsi="Times New Roman"/>
          <w:b/>
          <w:sz w:val="28"/>
        </w:rPr>
        <w:t>碩士班</w:t>
      </w:r>
      <w:r w:rsidRPr="00555DB6">
        <w:rPr>
          <w:rFonts w:eastAsia="標楷體"/>
          <w:b/>
          <w:sz w:val="28"/>
          <w:szCs w:val="28"/>
        </w:rPr>
        <w:t>必選修科目表</w:t>
      </w:r>
    </w:p>
    <w:p w:rsidR="00A70933" w:rsidRDefault="00A70933" w:rsidP="00A70933">
      <w:pPr>
        <w:adjustRightInd w:val="0"/>
        <w:snapToGrid w:val="0"/>
        <w:jc w:val="center"/>
        <w:rPr>
          <w:rFonts w:eastAsia="標楷體"/>
        </w:rPr>
      </w:pPr>
      <w:r w:rsidRPr="00DC279C">
        <w:rPr>
          <w:rFonts w:eastAsia="標楷體"/>
        </w:rPr>
        <w:t>（</w:t>
      </w:r>
      <w:r>
        <w:rPr>
          <w:rFonts w:eastAsia="標楷體" w:hint="eastAsia"/>
        </w:rPr>
        <w:t>106</w:t>
      </w:r>
      <w:r w:rsidRPr="00DC279C">
        <w:rPr>
          <w:rFonts w:eastAsia="標楷體"/>
        </w:rPr>
        <w:t>學年度入學新生適用）</w:t>
      </w:r>
    </w:p>
    <w:p w:rsidR="00CC2654" w:rsidRPr="006741E7" w:rsidRDefault="00CC2654" w:rsidP="00CC2654">
      <w:pPr>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Pr>
          <w:rFonts w:ascii="Times New Roman" w:eastAsia="標楷體" w:hAnsi="Times New Roman" w:cs="Times New Roman"/>
          <w:sz w:val="16"/>
          <w:szCs w:val="16"/>
        </w:rPr>
        <w:t>次教務會議</w:t>
      </w:r>
      <w:r w:rsidRPr="006741E7">
        <w:rPr>
          <w:rFonts w:ascii="Times New Roman" w:eastAsia="標楷體" w:hAnsi="Times New Roman" w:cs="Times New Roman"/>
          <w:sz w:val="16"/>
          <w:szCs w:val="16"/>
        </w:rPr>
        <w:t>通過</w:t>
      </w:r>
    </w:p>
    <w:p w:rsidR="00CC2654" w:rsidRPr="00C238D3" w:rsidRDefault="00CC2654" w:rsidP="00CC2654">
      <w:pPr>
        <w:snapToGrid w:val="0"/>
        <w:jc w:val="right"/>
        <w:rPr>
          <w:rFonts w:ascii="Times New Roman" w:eastAsia="標楷體" w:hAnsi="Times New Roman"/>
          <w:b/>
          <w:sz w:val="16"/>
          <w:szCs w:val="16"/>
        </w:rPr>
      </w:pPr>
      <w:r w:rsidRPr="00C238D3">
        <w:rPr>
          <w:rFonts w:ascii="Times New Roman" w:hAnsi="Times New Roman" w:cs="Times New Roman"/>
          <w:sz w:val="16"/>
          <w:szCs w:val="16"/>
        </w:rPr>
        <w:t>Passed</w:t>
      </w:r>
      <w:r w:rsidRPr="006741E7">
        <w:rPr>
          <w:rFonts w:ascii="Times New Roman" w:eastAsia="標楷體" w:hAnsi="Times New Roman" w:cs="Times New Roman"/>
          <w:sz w:val="16"/>
          <w:szCs w:val="16"/>
        </w:rPr>
        <w:t xml:space="preserve"> by the 6th Academic Affairs Meeting, Academic Year 2016, on June 21, 2017</w:t>
      </w:r>
    </w:p>
    <w:p w:rsidR="00C238D3" w:rsidRPr="00CC2654" w:rsidRDefault="00C238D3" w:rsidP="00C238D3">
      <w:pPr>
        <w:pStyle w:val="Web"/>
        <w:adjustRightInd w:val="0"/>
        <w:snapToGrid w:val="0"/>
        <w:spacing w:before="0" w:beforeAutospacing="0" w:after="0" w:afterAutospacing="0"/>
        <w:jc w:val="right"/>
        <w:rPr>
          <w:rFonts w:ascii="Times New Roman" w:hAnsi="Times New Roman" w:cs="Times New Roman"/>
          <w:sz w:val="18"/>
          <w:szCs w:val="18"/>
          <w:lang w:eastAsia="zh-TW"/>
        </w:rPr>
      </w:pP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70933" w:rsidRPr="001A23FE" w:rsidTr="00A70933">
        <w:trPr>
          <w:trHeight w:val="20"/>
          <w:tblHeader/>
        </w:trPr>
        <w:tc>
          <w:tcPr>
            <w:tcW w:w="1332"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類別</w:t>
            </w:r>
            <w:r w:rsidRPr="001A23FE">
              <w:rPr>
                <w:rFonts w:eastAsia="標楷體"/>
                <w:sz w:val="18"/>
                <w:szCs w:val="18"/>
              </w:rPr>
              <w:t>/</w:t>
            </w:r>
            <w:r w:rsidRPr="001A23FE">
              <w:rPr>
                <w:rFonts w:eastAsia="標楷體"/>
                <w:sz w:val="18"/>
                <w:szCs w:val="18"/>
              </w:rPr>
              <w:t>組別</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Group</w:t>
            </w:r>
          </w:p>
        </w:tc>
        <w:tc>
          <w:tcPr>
            <w:tcW w:w="956"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課號</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Number</w:t>
            </w:r>
          </w:p>
        </w:tc>
        <w:tc>
          <w:tcPr>
            <w:tcW w:w="2284"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中文課名</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Chinese Name</w:t>
            </w:r>
          </w:p>
        </w:tc>
        <w:tc>
          <w:tcPr>
            <w:tcW w:w="4560"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英文課名</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English Name</w:t>
            </w:r>
          </w:p>
        </w:tc>
        <w:tc>
          <w:tcPr>
            <w:tcW w:w="600"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學分數</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Credits</w:t>
            </w:r>
          </w:p>
        </w:tc>
      </w:tr>
      <w:tr w:rsidR="00A70933" w:rsidRPr="001A23FE" w:rsidTr="00A70933">
        <w:trPr>
          <w:trHeight w:val="20"/>
        </w:trPr>
        <w:tc>
          <w:tcPr>
            <w:tcW w:w="1332" w:type="dxa"/>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Required Course</w:t>
            </w: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ME503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書報討論</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Seminar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0</w:t>
            </w:r>
          </w:p>
        </w:tc>
      </w:tr>
      <w:tr w:rsidR="00A70933" w:rsidRPr="001A23FE" w:rsidTr="00A70933">
        <w:trPr>
          <w:trHeight w:val="20"/>
        </w:trPr>
        <w:tc>
          <w:tcPr>
            <w:tcW w:w="1332" w:type="dxa"/>
            <w:vMerge w:val="restart"/>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Elective Courses</w:t>
            </w: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EG501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統計實驗設計與應用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Statistical Experimental Design and Application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jc w:val="center"/>
              <w:rPr>
                <w:sz w:val="18"/>
                <w:szCs w:val="18"/>
              </w:rPr>
            </w:pPr>
            <w:r w:rsidRPr="001A23FE">
              <w:rPr>
                <w:sz w:val="18"/>
                <w:szCs w:val="18"/>
              </w:rPr>
              <w:t>ME508</w:t>
            </w:r>
          </w:p>
        </w:tc>
        <w:tc>
          <w:tcPr>
            <w:tcW w:w="2284" w:type="dxa"/>
            <w:vAlign w:val="center"/>
          </w:tcPr>
          <w:p w:rsidR="00A70933" w:rsidRPr="001A23FE" w:rsidRDefault="00A70933" w:rsidP="00A70933">
            <w:pPr>
              <w:adjustRightInd w:val="0"/>
              <w:snapToGrid w:val="0"/>
              <w:rPr>
                <w:rFonts w:eastAsia="標楷體"/>
                <w:sz w:val="18"/>
                <w:szCs w:val="18"/>
              </w:rPr>
            </w:pPr>
            <w:r w:rsidRPr="001A23FE">
              <w:rPr>
                <w:rFonts w:eastAsia="標楷體"/>
                <w:sz w:val="18"/>
                <w:szCs w:val="18"/>
              </w:rPr>
              <w:t>微機電量測技術</w:t>
            </w:r>
          </w:p>
        </w:tc>
        <w:tc>
          <w:tcPr>
            <w:tcW w:w="4560" w:type="dxa"/>
            <w:vAlign w:val="center"/>
          </w:tcPr>
          <w:p w:rsidR="00A70933" w:rsidRPr="001A23FE" w:rsidRDefault="00A70933" w:rsidP="00A70933">
            <w:pPr>
              <w:adjustRightInd w:val="0"/>
              <w:snapToGrid w:val="0"/>
              <w:rPr>
                <w:sz w:val="18"/>
                <w:szCs w:val="18"/>
              </w:rPr>
            </w:pPr>
            <w:r w:rsidRPr="001A23FE">
              <w:rPr>
                <w:sz w:val="18"/>
                <w:szCs w:val="18"/>
              </w:rPr>
              <w:t>MEMS Measurement Technology</w:t>
            </w:r>
          </w:p>
        </w:tc>
        <w:tc>
          <w:tcPr>
            <w:tcW w:w="600" w:type="dxa"/>
            <w:vAlign w:val="center"/>
          </w:tcPr>
          <w:p w:rsidR="00A70933" w:rsidRPr="001A23FE" w:rsidRDefault="00A70933" w:rsidP="00A70933">
            <w:pPr>
              <w:adjustRightInd w:val="0"/>
              <w:snapToGrid w:val="0"/>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彈性力學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Elasticity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薄膜原理與製程技術</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rFonts w:eastAsia="標楷體"/>
                <w:sz w:val="18"/>
                <w:szCs w:val="18"/>
                <w:shd w:val="clear" w:color="auto" w:fill="FFFFFF"/>
              </w:rPr>
              <w:t>The Principles and Technologies of Thin Film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微分方程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Differential Equations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核能發電</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rFonts w:eastAsia="標楷體"/>
                <w:sz w:val="18"/>
                <w:szCs w:val="18"/>
                <w:shd w:val="clear" w:color="auto" w:fill="FFFFFF"/>
              </w:rPr>
              <w:t>Nuclear Power Generation</w:t>
            </w:r>
            <w:bookmarkStart w:id="0" w:name="_GoBack"/>
            <w:bookmarkEnd w:id="0"/>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有限元素法</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Finite Element Method</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熱對流學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Convective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tcPr>
          <w:p w:rsidR="00A70933" w:rsidRPr="001A23FE" w:rsidRDefault="00A70933" w:rsidP="00A70933">
            <w:pPr>
              <w:adjustRightInd w:val="0"/>
              <w:snapToGrid w:val="0"/>
              <w:spacing w:line="240" w:lineRule="atLeast"/>
              <w:jc w:val="center"/>
              <w:rPr>
                <w:sz w:val="18"/>
                <w:szCs w:val="18"/>
              </w:rPr>
            </w:pPr>
            <w:r w:rsidRPr="001A23FE">
              <w:rPr>
                <w:sz w:val="18"/>
                <w:szCs w:val="18"/>
              </w:rPr>
              <w:t>ME520</w:t>
            </w:r>
          </w:p>
        </w:tc>
        <w:tc>
          <w:tcPr>
            <w:tcW w:w="2284" w:type="dxa"/>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塑性力學</w:t>
            </w:r>
          </w:p>
        </w:tc>
        <w:tc>
          <w:tcPr>
            <w:tcW w:w="4560" w:type="dxa"/>
          </w:tcPr>
          <w:p w:rsidR="00A70933" w:rsidRPr="001A23FE" w:rsidRDefault="00A70933" w:rsidP="00A70933">
            <w:pPr>
              <w:adjustRightInd w:val="0"/>
              <w:snapToGrid w:val="0"/>
              <w:spacing w:line="240" w:lineRule="atLeast"/>
              <w:rPr>
                <w:sz w:val="18"/>
                <w:szCs w:val="18"/>
              </w:rPr>
            </w:pPr>
            <w:r w:rsidRPr="001A23FE">
              <w:rPr>
                <w:sz w:val="18"/>
                <w:szCs w:val="18"/>
              </w:rPr>
              <w:t>Applied Plasticity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高等流體力學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Fluid Mechanics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線性系統</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Linear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最佳化設計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Design Optimization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破壞力學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Fracture Mechanics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振動學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Vibration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w:t>
            </w:r>
            <w:proofErr w:type="gramStart"/>
            <w:r w:rsidRPr="001A23FE">
              <w:rPr>
                <w:rFonts w:eastAsia="標楷體"/>
                <w:sz w:val="18"/>
                <w:szCs w:val="18"/>
              </w:rPr>
              <w:t>熱傳學</w:t>
            </w:r>
            <w:proofErr w:type="gramEnd"/>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高等數值分析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Numerical Analysis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燃燒學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Combustion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自動飛行控制系統</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Automatic Flight Control System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計算</w:t>
            </w:r>
            <w:proofErr w:type="gramStart"/>
            <w:r w:rsidRPr="001A23FE">
              <w:rPr>
                <w:rFonts w:eastAsia="標楷體"/>
                <w:sz w:val="18"/>
                <w:szCs w:val="18"/>
              </w:rPr>
              <w:t>流力及熱傳學</w:t>
            </w:r>
            <w:proofErr w:type="gramEnd"/>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Computational Fluid Dynamics and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從物理學到生理學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From Physics to Physiology: An Interdisciplinary Approach to Solve Biomedical Problems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自動化工程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Automation and CIM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材料機械性質</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Mechanical Property of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高等工程材料</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微電腦與機械控制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Microcomputers in Mechanical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燃料電池專題</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Special Topic in Fuel Cell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jc w:val="center"/>
              <w:rPr>
                <w:rFonts w:eastAsia="標楷體"/>
                <w:sz w:val="18"/>
                <w:szCs w:val="18"/>
              </w:rPr>
            </w:pPr>
            <w:r w:rsidRPr="001A23FE">
              <w:rPr>
                <w:rFonts w:eastAsia="標楷體"/>
                <w:sz w:val="18"/>
                <w:szCs w:val="18"/>
              </w:rPr>
              <w:t>ME549</w:t>
            </w:r>
          </w:p>
        </w:tc>
        <w:tc>
          <w:tcPr>
            <w:tcW w:w="2284" w:type="dxa"/>
            <w:vAlign w:val="center"/>
          </w:tcPr>
          <w:p w:rsidR="00A70933" w:rsidRPr="001A23FE" w:rsidRDefault="00A70933" w:rsidP="00A70933">
            <w:pPr>
              <w:rPr>
                <w:rFonts w:eastAsia="標楷體"/>
                <w:sz w:val="18"/>
                <w:szCs w:val="18"/>
              </w:rPr>
            </w:pPr>
            <w:r w:rsidRPr="001A23FE">
              <w:rPr>
                <w:rFonts w:eastAsia="標楷體"/>
                <w:sz w:val="18"/>
                <w:szCs w:val="18"/>
              </w:rPr>
              <w:t>電漿放電原理</w:t>
            </w:r>
          </w:p>
        </w:tc>
        <w:tc>
          <w:tcPr>
            <w:tcW w:w="4560" w:type="dxa"/>
            <w:vAlign w:val="center"/>
          </w:tcPr>
          <w:p w:rsidR="00A70933" w:rsidRPr="001A23FE" w:rsidRDefault="00A70933" w:rsidP="00A70933">
            <w:pPr>
              <w:rPr>
                <w:rFonts w:eastAsia="標楷體"/>
                <w:sz w:val="18"/>
                <w:szCs w:val="18"/>
              </w:rPr>
            </w:pPr>
            <w:r w:rsidRPr="001A23FE">
              <w:rPr>
                <w:rFonts w:eastAsia="標楷體"/>
                <w:sz w:val="18"/>
                <w:szCs w:val="18"/>
              </w:rPr>
              <w:t>Principle of Plasma Discharge</w:t>
            </w:r>
          </w:p>
        </w:tc>
        <w:tc>
          <w:tcPr>
            <w:tcW w:w="600" w:type="dxa"/>
            <w:vAlign w:val="center"/>
          </w:tcPr>
          <w:p w:rsidR="00A70933" w:rsidRPr="001A23FE" w:rsidRDefault="00A70933" w:rsidP="00A70933">
            <w:pPr>
              <w:jc w:val="center"/>
              <w:rPr>
                <w:rFonts w:eastAsia="標楷體"/>
                <w:sz w:val="18"/>
                <w:szCs w:val="18"/>
              </w:rPr>
            </w:pPr>
            <w:r w:rsidRPr="001A23FE">
              <w:rPr>
                <w:rFonts w:eastAsia="標楷體"/>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幾何模型與電腦繪圖</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Geometric Modeling and Computer Graphics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高等製造工程與系統整合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Manufacturing Technology and System Integration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電化學工程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Electrochemical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高等工程數學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Engineering Mathematics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數位控制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Digital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污水處理設備設計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Equipment Design for Waste Water Treatment</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強健控制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Robust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高等熱力學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Thermodynamics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老人福祉科技</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 xml:space="preserve">Introduction to </w:t>
            </w:r>
            <w:proofErr w:type="spellStart"/>
            <w:r w:rsidRPr="001A23FE">
              <w:rPr>
                <w:sz w:val="18"/>
                <w:szCs w:val="18"/>
              </w:rPr>
              <w:t>Gerontechnology</w:t>
            </w:r>
            <w:proofErr w:type="spellEnd"/>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光電原理與應用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Principles of Optoelectronics and Applications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焚化原理及技術</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Incineration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高等線性代數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Linear Algebra</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燃燒器設計與污染防治</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Combustor Design and Pollution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材料實驗方法</w:t>
            </w:r>
          </w:p>
        </w:tc>
        <w:tc>
          <w:tcPr>
            <w:tcW w:w="4560" w:type="dxa"/>
            <w:vAlign w:val="center"/>
          </w:tcPr>
          <w:p w:rsidR="00A70933" w:rsidRPr="001A23FE" w:rsidRDefault="00A70933" w:rsidP="00A70933">
            <w:pPr>
              <w:adjustRightInd w:val="0"/>
              <w:snapToGrid w:val="0"/>
              <w:rPr>
                <w:sz w:val="18"/>
                <w:szCs w:val="18"/>
              </w:rPr>
            </w:pPr>
            <w:r w:rsidRPr="001A23FE">
              <w:rPr>
                <w:sz w:val="18"/>
                <w:szCs w:val="18"/>
              </w:rPr>
              <w:t>Experimental Methods for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燃料電池理論與數值分析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Numeric Analysis for Fuel Cell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電廠工程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Power Plant Technology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防火工程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Fire Protection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統計與資料分析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Statistics and Data Analysis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高溫固態氧化物燃料電池</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High Temperature Solid Oxide Fuel Cell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材料疲勞損傷分析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Fatigue of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燃料電池技術與系統設計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Fuel Cell Technology and System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推進系統概論與應用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Rocket Propulsion System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空氣污染控制設計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Air Pollution Control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熱對流理論與設計應用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Heat Transfer Theory and Design Applications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電子構裝力學分析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Stress Analysis of Electronic Packaging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ME590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醫學工程原理與應用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Principle and Applications of Biomedical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ME601</w:t>
            </w:r>
          </w:p>
        </w:tc>
        <w:tc>
          <w:tcPr>
            <w:tcW w:w="2284" w:type="dxa"/>
            <w:vAlign w:val="center"/>
          </w:tcPr>
          <w:p w:rsidR="00A70933" w:rsidRPr="001A23FE" w:rsidRDefault="00A70933" w:rsidP="00A70933">
            <w:pPr>
              <w:adjustRightInd w:val="0"/>
              <w:snapToGrid w:val="0"/>
              <w:spacing w:line="240" w:lineRule="atLeast"/>
              <w:rPr>
                <w:rFonts w:eastAsia="標楷體"/>
                <w:bCs/>
                <w:sz w:val="18"/>
                <w:szCs w:val="18"/>
              </w:rPr>
            </w:pPr>
            <w:r w:rsidRPr="001A23FE">
              <w:rPr>
                <w:rFonts w:eastAsia="標楷體"/>
                <w:bCs/>
                <w:sz w:val="18"/>
                <w:szCs w:val="18"/>
              </w:rPr>
              <w:t>可</w:t>
            </w:r>
            <w:proofErr w:type="gramStart"/>
            <w:r w:rsidRPr="001A23FE">
              <w:rPr>
                <w:rFonts w:eastAsia="標楷體"/>
                <w:bCs/>
                <w:sz w:val="18"/>
                <w:szCs w:val="18"/>
              </w:rPr>
              <w:t>壓縮流學</w:t>
            </w:r>
            <w:proofErr w:type="gramEnd"/>
          </w:p>
        </w:tc>
        <w:tc>
          <w:tcPr>
            <w:tcW w:w="4560" w:type="dxa"/>
            <w:vAlign w:val="center"/>
          </w:tcPr>
          <w:p w:rsidR="00A70933" w:rsidRPr="001A23FE" w:rsidRDefault="00A70933" w:rsidP="00A70933">
            <w:pPr>
              <w:adjustRightInd w:val="0"/>
              <w:snapToGrid w:val="0"/>
              <w:spacing w:line="240" w:lineRule="atLeast"/>
              <w:rPr>
                <w:bCs/>
                <w:sz w:val="20"/>
                <w:szCs w:val="20"/>
              </w:rPr>
            </w:pPr>
            <w:r w:rsidRPr="001A23FE">
              <w:rPr>
                <w:bCs/>
                <w:sz w:val="20"/>
                <w:szCs w:val="20"/>
              </w:rPr>
              <w:t>Compressible Flow</w:t>
            </w:r>
          </w:p>
        </w:tc>
        <w:tc>
          <w:tcPr>
            <w:tcW w:w="600"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ME603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複合材料力學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Mechanics of Composite Material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ME608</w:t>
            </w:r>
          </w:p>
        </w:tc>
        <w:tc>
          <w:tcPr>
            <w:tcW w:w="2284" w:type="dxa"/>
            <w:vAlign w:val="center"/>
          </w:tcPr>
          <w:p w:rsidR="00A70933" w:rsidRPr="001A23FE" w:rsidRDefault="00A70933" w:rsidP="00A70933">
            <w:pPr>
              <w:adjustRightInd w:val="0"/>
              <w:snapToGrid w:val="0"/>
              <w:spacing w:line="240" w:lineRule="atLeast"/>
              <w:rPr>
                <w:rFonts w:eastAsia="標楷體"/>
                <w:bCs/>
                <w:sz w:val="20"/>
                <w:szCs w:val="20"/>
              </w:rPr>
            </w:pPr>
            <w:r w:rsidRPr="001A23FE">
              <w:rPr>
                <w:rFonts w:eastAsia="標楷體"/>
                <w:bCs/>
                <w:sz w:val="20"/>
                <w:szCs w:val="20"/>
              </w:rPr>
              <w:t>電子冷卻技術</w:t>
            </w:r>
          </w:p>
        </w:tc>
        <w:tc>
          <w:tcPr>
            <w:tcW w:w="4560" w:type="dxa"/>
            <w:vAlign w:val="center"/>
          </w:tcPr>
          <w:p w:rsidR="00A70933" w:rsidRPr="001A23FE" w:rsidRDefault="00A70933" w:rsidP="00A70933">
            <w:pPr>
              <w:autoSpaceDE w:val="0"/>
              <w:autoSpaceDN w:val="0"/>
              <w:adjustRightInd w:val="0"/>
              <w:snapToGrid w:val="0"/>
              <w:spacing w:line="240" w:lineRule="atLeast"/>
              <w:ind w:rightChars="38" w:right="91"/>
              <w:rPr>
                <w:rFonts w:eastAsia="標楷體"/>
                <w:bCs/>
                <w:sz w:val="20"/>
                <w:szCs w:val="20"/>
              </w:rPr>
            </w:pPr>
            <w:r w:rsidRPr="001A23FE">
              <w:rPr>
                <w:rFonts w:eastAsia="標楷體"/>
                <w:bCs/>
                <w:sz w:val="20"/>
                <w:szCs w:val="20"/>
              </w:rPr>
              <w:t>Electronic Cooling Techniques</w:t>
            </w:r>
          </w:p>
        </w:tc>
        <w:tc>
          <w:tcPr>
            <w:tcW w:w="600"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ME610</w:t>
            </w:r>
          </w:p>
        </w:tc>
        <w:tc>
          <w:tcPr>
            <w:tcW w:w="2284" w:type="dxa"/>
            <w:vAlign w:val="center"/>
          </w:tcPr>
          <w:p w:rsidR="00A70933" w:rsidRPr="001A23FE" w:rsidRDefault="00A70933" w:rsidP="00A70933">
            <w:pPr>
              <w:jc w:val="left"/>
              <w:rPr>
                <w:rFonts w:eastAsia="標楷體"/>
                <w:sz w:val="18"/>
                <w:szCs w:val="18"/>
              </w:rPr>
            </w:pPr>
            <w:r w:rsidRPr="001A23FE">
              <w:rPr>
                <w:rFonts w:eastAsia="標楷體"/>
                <w:sz w:val="18"/>
                <w:szCs w:val="18"/>
              </w:rPr>
              <w:t>創新產品設計</w:t>
            </w:r>
          </w:p>
        </w:tc>
        <w:tc>
          <w:tcPr>
            <w:tcW w:w="4560" w:type="dxa"/>
            <w:vAlign w:val="center"/>
          </w:tcPr>
          <w:p w:rsidR="00A70933" w:rsidRPr="001A23FE" w:rsidRDefault="00A70933" w:rsidP="00A70933">
            <w:pPr>
              <w:jc w:val="left"/>
              <w:rPr>
                <w:rFonts w:eastAsia="標楷體"/>
                <w:sz w:val="18"/>
                <w:szCs w:val="18"/>
              </w:rPr>
            </w:pPr>
            <w:r w:rsidRPr="001A23FE">
              <w:rPr>
                <w:rFonts w:eastAsia="標楷體"/>
                <w:sz w:val="18"/>
                <w:szCs w:val="18"/>
              </w:rPr>
              <w:t>Innovative Product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ME611</w:t>
            </w:r>
          </w:p>
        </w:tc>
        <w:tc>
          <w:tcPr>
            <w:tcW w:w="2284" w:type="dxa"/>
            <w:vAlign w:val="center"/>
          </w:tcPr>
          <w:p w:rsidR="00A70933" w:rsidRPr="001A23FE" w:rsidRDefault="00A70933" w:rsidP="00A70933">
            <w:pPr>
              <w:jc w:val="left"/>
              <w:rPr>
                <w:rFonts w:eastAsia="標楷體"/>
                <w:sz w:val="18"/>
                <w:szCs w:val="18"/>
              </w:rPr>
            </w:pPr>
            <w:r w:rsidRPr="001A23FE">
              <w:rPr>
                <w:rFonts w:eastAsia="標楷體"/>
                <w:sz w:val="18"/>
                <w:szCs w:val="18"/>
              </w:rPr>
              <w:t>創新產品開發實務</w:t>
            </w:r>
          </w:p>
        </w:tc>
        <w:tc>
          <w:tcPr>
            <w:tcW w:w="4560" w:type="dxa"/>
            <w:vAlign w:val="center"/>
          </w:tcPr>
          <w:p w:rsidR="00A70933" w:rsidRPr="001A23FE" w:rsidRDefault="00A70933" w:rsidP="00A70933">
            <w:pPr>
              <w:jc w:val="left"/>
              <w:rPr>
                <w:rFonts w:eastAsia="標楷體"/>
                <w:sz w:val="18"/>
                <w:szCs w:val="18"/>
              </w:rPr>
            </w:pPr>
            <w:r w:rsidRPr="001A23FE">
              <w:rPr>
                <w:rFonts w:eastAsia="標楷體"/>
                <w:sz w:val="18"/>
                <w:szCs w:val="18"/>
              </w:rPr>
              <w:t>Innovative Product Development Practice</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ME906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高溫氣體動力學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High Temperature Gas Dynamics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1902"/>
        </w:trPr>
        <w:tc>
          <w:tcPr>
            <w:tcW w:w="1332" w:type="dxa"/>
            <w:tcBorders>
              <w:bottom w:val="single" w:sz="8" w:space="0" w:color="auto"/>
            </w:tcBorders>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備註</w:t>
            </w:r>
          </w:p>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Remarks</w:t>
            </w:r>
          </w:p>
        </w:tc>
        <w:tc>
          <w:tcPr>
            <w:tcW w:w="8400" w:type="dxa"/>
            <w:gridSpan w:val="4"/>
            <w:tcBorders>
              <w:bottom w:val="single" w:sz="8" w:space="0" w:color="auto"/>
            </w:tcBorders>
            <w:vAlign w:val="center"/>
          </w:tcPr>
          <w:p w:rsidR="00A70933" w:rsidRPr="001A23FE" w:rsidRDefault="00A70933" w:rsidP="00BA07F9">
            <w:pPr>
              <w:numPr>
                <w:ilvl w:val="0"/>
                <w:numId w:val="17"/>
              </w:numPr>
              <w:adjustRightInd w:val="0"/>
              <w:snapToGrid w:val="0"/>
              <w:jc w:val="left"/>
              <w:rPr>
                <w:rFonts w:eastAsia="標楷體"/>
                <w:sz w:val="18"/>
                <w:szCs w:val="18"/>
              </w:rPr>
            </w:pPr>
            <w:r w:rsidRPr="001A23FE">
              <w:rPr>
                <w:rFonts w:eastAsia="標楷體"/>
                <w:sz w:val="18"/>
                <w:szCs w:val="18"/>
              </w:rPr>
              <w:t>最低畢業學分數：</w:t>
            </w:r>
            <w:r w:rsidRPr="001A23FE">
              <w:rPr>
                <w:sz w:val="18"/>
                <w:szCs w:val="18"/>
              </w:rPr>
              <w:t>30</w:t>
            </w:r>
            <w:r w:rsidRPr="001A23FE">
              <w:rPr>
                <w:rFonts w:eastAsia="標楷體"/>
                <w:sz w:val="18"/>
                <w:szCs w:val="18"/>
              </w:rPr>
              <w:t>學分（包含</w:t>
            </w:r>
            <w:r w:rsidRPr="001A23FE">
              <w:rPr>
                <w:sz w:val="18"/>
                <w:szCs w:val="18"/>
              </w:rPr>
              <w:t>6</w:t>
            </w:r>
            <w:r w:rsidRPr="001A23FE">
              <w:rPr>
                <w:rFonts w:eastAsia="標楷體"/>
                <w:sz w:val="18"/>
                <w:szCs w:val="18"/>
              </w:rPr>
              <w:t>學分論文）。其中於本所實際修習學分數至少須達</w:t>
            </w:r>
            <w:r w:rsidRPr="001A23FE">
              <w:rPr>
                <w:rFonts w:eastAsia="標楷體"/>
                <w:sz w:val="18"/>
                <w:szCs w:val="18"/>
              </w:rPr>
              <w:t>10</w:t>
            </w:r>
            <w:r w:rsidRPr="001A23FE">
              <w:rPr>
                <w:rFonts w:eastAsia="標楷體"/>
                <w:sz w:val="18"/>
                <w:szCs w:val="18"/>
              </w:rPr>
              <w:t>學分。</w:t>
            </w:r>
          </w:p>
          <w:p w:rsidR="00A70933" w:rsidRPr="001A23FE" w:rsidRDefault="00A70933" w:rsidP="00BA07F9">
            <w:pPr>
              <w:widowControl w:val="0"/>
              <w:numPr>
                <w:ilvl w:val="0"/>
                <w:numId w:val="17"/>
              </w:numPr>
              <w:adjustRightInd w:val="0"/>
              <w:snapToGrid w:val="0"/>
              <w:jc w:val="left"/>
              <w:rPr>
                <w:sz w:val="18"/>
                <w:szCs w:val="18"/>
              </w:rPr>
            </w:pPr>
            <w:r w:rsidRPr="001A23FE">
              <w:rPr>
                <w:rFonts w:eastAsia="標楷體"/>
                <w:sz w:val="18"/>
                <w:szCs w:val="18"/>
              </w:rPr>
              <w:t>書報討論（</w:t>
            </w:r>
            <w:r w:rsidRPr="001A23FE">
              <w:rPr>
                <w:sz w:val="18"/>
                <w:szCs w:val="18"/>
              </w:rPr>
              <w:t>0</w:t>
            </w:r>
            <w:r w:rsidRPr="001A23FE">
              <w:rPr>
                <w:rFonts w:eastAsia="標楷體"/>
                <w:sz w:val="18"/>
                <w:szCs w:val="18"/>
              </w:rPr>
              <w:t>學分）在</w:t>
            </w:r>
            <w:proofErr w:type="gramStart"/>
            <w:r w:rsidRPr="001A23FE">
              <w:rPr>
                <w:rFonts w:eastAsia="標楷體"/>
                <w:sz w:val="18"/>
                <w:szCs w:val="18"/>
              </w:rPr>
              <w:t>元智修習</w:t>
            </w:r>
            <w:proofErr w:type="gramEnd"/>
            <w:r w:rsidRPr="001A23FE">
              <w:rPr>
                <w:rFonts w:eastAsia="標楷體"/>
                <w:sz w:val="18"/>
                <w:szCs w:val="18"/>
              </w:rPr>
              <w:t>期間為必修課程</w:t>
            </w:r>
            <w:r w:rsidRPr="001A23FE">
              <w:rPr>
                <w:rFonts w:eastAsia="標楷體"/>
                <w:sz w:val="18"/>
                <w:szCs w:val="18"/>
              </w:rPr>
              <w:t>(</w:t>
            </w:r>
            <w:r w:rsidRPr="001A23FE">
              <w:rPr>
                <w:rFonts w:eastAsia="標楷體"/>
                <w:sz w:val="18"/>
                <w:szCs w:val="18"/>
              </w:rPr>
              <w:t>至多修</w:t>
            </w:r>
            <w:r w:rsidRPr="001A23FE">
              <w:rPr>
                <w:rFonts w:eastAsia="標楷體"/>
                <w:sz w:val="18"/>
                <w:szCs w:val="18"/>
              </w:rPr>
              <w:t>2</w:t>
            </w:r>
            <w:r w:rsidRPr="001A23FE">
              <w:rPr>
                <w:rFonts w:eastAsia="標楷體"/>
                <w:sz w:val="18"/>
                <w:szCs w:val="18"/>
              </w:rPr>
              <w:t>學期</w:t>
            </w:r>
            <w:r w:rsidRPr="001A23FE">
              <w:rPr>
                <w:rFonts w:eastAsia="標楷體"/>
                <w:sz w:val="18"/>
                <w:szCs w:val="18"/>
              </w:rPr>
              <w:t>)</w:t>
            </w:r>
            <w:r w:rsidRPr="001A23FE">
              <w:rPr>
                <w:rFonts w:eastAsia="標楷體"/>
                <w:sz w:val="18"/>
                <w:szCs w:val="18"/>
              </w:rPr>
              <w:t>。</w:t>
            </w:r>
          </w:p>
          <w:p w:rsidR="00A70933" w:rsidRPr="001A23FE" w:rsidRDefault="00A70933" w:rsidP="00BA07F9">
            <w:pPr>
              <w:widowControl w:val="0"/>
              <w:numPr>
                <w:ilvl w:val="0"/>
                <w:numId w:val="17"/>
              </w:numPr>
              <w:adjustRightInd w:val="0"/>
              <w:snapToGrid w:val="0"/>
              <w:jc w:val="left"/>
              <w:rPr>
                <w:sz w:val="18"/>
                <w:szCs w:val="18"/>
              </w:rPr>
            </w:pPr>
            <w:r w:rsidRPr="001A23FE">
              <w:rPr>
                <w:rFonts w:eastAsia="標楷體"/>
                <w:sz w:val="18"/>
                <w:szCs w:val="18"/>
              </w:rPr>
              <w:t>系統選課前須填寫指導教授</w:t>
            </w:r>
            <w:r w:rsidRPr="001A23FE">
              <w:rPr>
                <w:sz w:val="18"/>
                <w:szCs w:val="18"/>
              </w:rPr>
              <w:t>「</w:t>
            </w:r>
            <w:r w:rsidRPr="001A23FE">
              <w:rPr>
                <w:rFonts w:eastAsia="標楷體"/>
                <w:sz w:val="18"/>
                <w:szCs w:val="18"/>
              </w:rPr>
              <w:t>選課同意表」，並經指導教授同意後使可選課，若擅自更改科目，</w:t>
            </w:r>
            <w:proofErr w:type="gramStart"/>
            <w:r w:rsidRPr="001A23FE">
              <w:rPr>
                <w:rFonts w:eastAsia="標楷體"/>
                <w:sz w:val="18"/>
                <w:szCs w:val="18"/>
              </w:rPr>
              <w:t>爾後系</w:t>
            </w:r>
            <w:proofErr w:type="gramEnd"/>
            <w:r w:rsidRPr="001A23FE">
              <w:rPr>
                <w:rFonts w:eastAsia="標楷體"/>
                <w:sz w:val="18"/>
                <w:szCs w:val="18"/>
              </w:rPr>
              <w:t>上不承認該學分時不得有異議。</w:t>
            </w:r>
          </w:p>
          <w:p w:rsidR="00A70933" w:rsidRPr="001A23FE" w:rsidRDefault="00A70933" w:rsidP="00BA07F9">
            <w:pPr>
              <w:numPr>
                <w:ilvl w:val="0"/>
                <w:numId w:val="17"/>
              </w:numPr>
              <w:adjustRightInd w:val="0"/>
              <w:snapToGrid w:val="0"/>
              <w:spacing w:line="240" w:lineRule="atLeast"/>
              <w:jc w:val="left"/>
              <w:rPr>
                <w:rFonts w:eastAsia="標楷體"/>
                <w:sz w:val="18"/>
                <w:szCs w:val="18"/>
              </w:rPr>
            </w:pPr>
            <w:r w:rsidRPr="001A23FE">
              <w:rPr>
                <w:rFonts w:eastAsia="標楷體"/>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1A23FE" w:rsidRDefault="00A70933" w:rsidP="00BA07F9">
            <w:pPr>
              <w:numPr>
                <w:ilvl w:val="0"/>
                <w:numId w:val="17"/>
              </w:numPr>
              <w:adjustRightInd w:val="0"/>
              <w:snapToGrid w:val="0"/>
              <w:spacing w:line="240" w:lineRule="atLeast"/>
              <w:ind w:rightChars="22" w:right="53"/>
              <w:jc w:val="left"/>
              <w:rPr>
                <w:sz w:val="18"/>
                <w:szCs w:val="18"/>
              </w:rPr>
            </w:pPr>
            <w:r w:rsidRPr="001A23FE">
              <w:rPr>
                <w:rFonts w:eastAsia="標楷體"/>
                <w:sz w:val="18"/>
                <w:szCs w:val="18"/>
              </w:rPr>
              <w:t>其他相關規定請參閱網址</w:t>
            </w:r>
            <w:r w:rsidRPr="001A23FE">
              <w:rPr>
                <w:rFonts w:eastAsia="標楷體"/>
                <w:sz w:val="18"/>
                <w:szCs w:val="18"/>
              </w:rPr>
              <w:t>http://www.mech.yzu.edu.tw/</w:t>
            </w:r>
            <w:r w:rsidRPr="001A23FE">
              <w:rPr>
                <w:rFonts w:eastAsia="標楷體"/>
                <w:sz w:val="18"/>
                <w:szCs w:val="18"/>
              </w:rPr>
              <w:t>各項法規</w:t>
            </w:r>
            <w:r w:rsidRPr="001A23FE">
              <w:rPr>
                <w:rFonts w:eastAsia="標楷體"/>
                <w:sz w:val="18"/>
                <w:szCs w:val="18"/>
              </w:rPr>
              <w:t>/</w:t>
            </w:r>
            <w:r w:rsidRPr="001A23FE">
              <w:rPr>
                <w:rFonts w:eastAsia="標楷體"/>
                <w:sz w:val="18"/>
                <w:szCs w:val="18"/>
              </w:rPr>
              <w:t>課業</w:t>
            </w:r>
            <w:r w:rsidRPr="001A23FE">
              <w:rPr>
                <w:rFonts w:eastAsia="標楷體"/>
                <w:sz w:val="18"/>
                <w:szCs w:val="18"/>
              </w:rPr>
              <w:t>/</w:t>
            </w:r>
            <w:r w:rsidRPr="001A23FE">
              <w:rPr>
                <w:rFonts w:eastAsia="標楷體"/>
                <w:sz w:val="18"/>
                <w:szCs w:val="18"/>
              </w:rPr>
              <w:t>研究所</w:t>
            </w:r>
            <w:r w:rsidRPr="001A23FE">
              <w:rPr>
                <w:rFonts w:eastAsia="標楷體"/>
                <w:sz w:val="18"/>
                <w:szCs w:val="18"/>
              </w:rPr>
              <w:t>(</w:t>
            </w:r>
            <w:r w:rsidRPr="001A23FE">
              <w:rPr>
                <w:rFonts w:eastAsia="標楷體"/>
                <w:sz w:val="18"/>
                <w:szCs w:val="18"/>
              </w:rPr>
              <w:t>碩士班</w:t>
            </w:r>
            <w:r w:rsidRPr="001A23FE">
              <w:rPr>
                <w:rFonts w:eastAsia="標楷體"/>
                <w:sz w:val="18"/>
                <w:szCs w:val="18"/>
              </w:rPr>
              <w:t>)</w:t>
            </w:r>
            <w:r w:rsidRPr="001A23FE">
              <w:rPr>
                <w:rFonts w:eastAsia="標楷體"/>
                <w:sz w:val="18"/>
                <w:szCs w:val="18"/>
              </w:rPr>
              <w:t>。</w:t>
            </w:r>
          </w:p>
        </w:tc>
      </w:tr>
    </w:tbl>
    <w:p w:rsidR="00A70933" w:rsidRPr="003E1C11" w:rsidRDefault="00A70933" w:rsidP="00A70933">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70933" w:rsidRPr="003E1C11" w:rsidRDefault="00A70933" w:rsidP="00A70933">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sectPr w:rsidR="00A70933" w:rsidRPr="003E1C11" w:rsidSect="00D41EB5">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FE" w:rsidRDefault="001A23FE" w:rsidP="005D0418">
      <w:r>
        <w:separator/>
      </w:r>
    </w:p>
  </w:endnote>
  <w:endnote w:type="continuationSeparator" w:id="0">
    <w:p w:rsidR="001A23FE" w:rsidRDefault="001A23F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FE" w:rsidRDefault="001A23FE" w:rsidP="005D0418">
      <w:r>
        <w:separator/>
      </w:r>
    </w:p>
  </w:footnote>
  <w:footnote w:type="continuationSeparator" w:id="0">
    <w:p w:rsidR="001A23FE" w:rsidRDefault="001A23FE"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3FE"/>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282C"/>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373"/>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263"/>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1EB5"/>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20B9-6CD7-4D76-B0D6-5B0A6886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2017-06-02T06:24:00Z</cp:lastPrinted>
  <dcterms:created xsi:type="dcterms:W3CDTF">2017-06-29T05:43:00Z</dcterms:created>
  <dcterms:modified xsi:type="dcterms:W3CDTF">2017-06-29T05:44:00Z</dcterms:modified>
</cp:coreProperties>
</file>