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D3" w:rsidRPr="00F50F9C" w:rsidRDefault="00581780" w:rsidP="00445DF2">
      <w:pPr>
        <w:pStyle w:val="1"/>
        <w:overflowPunct w:val="0"/>
        <w:snapToGrid w:val="0"/>
        <w:ind w:leftChars="0" w:left="0"/>
        <w:jc w:val="center"/>
        <w:rPr>
          <w:rFonts w:eastAsia="標楷體"/>
          <w:b/>
          <w:bCs/>
          <w:sz w:val="36"/>
          <w:szCs w:val="36"/>
        </w:rPr>
      </w:pPr>
      <w:r w:rsidRPr="00F50F9C">
        <w:rPr>
          <w:rFonts w:eastAsia="標楷體"/>
          <w:b/>
          <w:bCs/>
          <w:sz w:val="36"/>
          <w:szCs w:val="36"/>
        </w:rPr>
        <w:t>公務人員保障暨培訓委員會</w:t>
      </w:r>
      <w:r w:rsidR="00143A38" w:rsidRPr="00F50F9C">
        <w:rPr>
          <w:rFonts w:eastAsia="標楷體"/>
          <w:b/>
          <w:bCs/>
          <w:sz w:val="36"/>
          <w:szCs w:val="36"/>
        </w:rPr>
        <w:t>各項訓練</w:t>
      </w:r>
    </w:p>
    <w:p w:rsidR="00143A38" w:rsidRPr="00F50F9C" w:rsidRDefault="00143A38" w:rsidP="00445DF2">
      <w:pPr>
        <w:pStyle w:val="1"/>
        <w:overflowPunct w:val="0"/>
        <w:snapToGrid w:val="0"/>
        <w:spacing w:afterLines="50" w:after="180"/>
        <w:ind w:leftChars="0" w:left="0"/>
        <w:jc w:val="center"/>
        <w:rPr>
          <w:rFonts w:eastAsia="標楷體"/>
          <w:b/>
          <w:bCs/>
          <w:sz w:val="36"/>
          <w:szCs w:val="36"/>
        </w:rPr>
      </w:pPr>
      <w:r w:rsidRPr="00F50F9C">
        <w:rPr>
          <w:rFonts w:eastAsia="標楷體"/>
          <w:b/>
          <w:bCs/>
          <w:sz w:val="36"/>
          <w:szCs w:val="36"/>
        </w:rPr>
        <w:t>專題研討題目</w:t>
      </w:r>
      <w:r w:rsidR="00563917" w:rsidRPr="00F50F9C">
        <w:rPr>
          <w:rFonts w:eastAsia="標楷體"/>
          <w:b/>
          <w:bCs/>
          <w:sz w:val="36"/>
          <w:szCs w:val="36"/>
        </w:rPr>
        <w:t>投</w:t>
      </w:r>
      <w:r w:rsidRPr="00F50F9C">
        <w:rPr>
          <w:rFonts w:eastAsia="標楷體"/>
          <w:b/>
          <w:bCs/>
          <w:sz w:val="36"/>
          <w:szCs w:val="36"/>
        </w:rPr>
        <w:t>稿</w:t>
      </w:r>
      <w:r w:rsidR="00563917" w:rsidRPr="00F50F9C">
        <w:rPr>
          <w:rFonts w:eastAsia="標楷體"/>
          <w:b/>
          <w:bCs/>
          <w:sz w:val="36"/>
          <w:szCs w:val="36"/>
        </w:rPr>
        <w:t>須知</w:t>
      </w:r>
    </w:p>
    <w:p w:rsidR="007F59FB" w:rsidRPr="00F50F9C" w:rsidRDefault="00CE1EC9" w:rsidP="00E00FE3">
      <w:pPr>
        <w:pStyle w:val="1"/>
        <w:overflowPunct w:val="0"/>
        <w:spacing w:line="520" w:lineRule="exact"/>
        <w:ind w:leftChars="0" w:left="0" w:firstLineChars="200" w:firstLine="640"/>
        <w:jc w:val="both"/>
        <w:rPr>
          <w:rFonts w:eastAsia="標楷體"/>
          <w:bCs/>
          <w:sz w:val="32"/>
          <w:szCs w:val="32"/>
        </w:rPr>
      </w:pPr>
      <w:r w:rsidRPr="00F50F9C">
        <w:rPr>
          <w:rFonts w:eastAsia="標楷體"/>
          <w:bCs/>
          <w:sz w:val="32"/>
          <w:szCs w:val="32"/>
        </w:rPr>
        <w:t>本會</w:t>
      </w:r>
      <w:r w:rsidR="003A271B" w:rsidRPr="00F50F9C">
        <w:rPr>
          <w:rFonts w:eastAsia="標楷體"/>
          <w:bCs/>
          <w:sz w:val="32"/>
          <w:szCs w:val="32"/>
        </w:rPr>
        <w:t>辦理</w:t>
      </w:r>
      <w:r w:rsidR="00563917" w:rsidRPr="00F50F9C">
        <w:rPr>
          <w:rFonts w:eastAsia="標楷體"/>
          <w:bCs/>
          <w:sz w:val="32"/>
          <w:szCs w:val="32"/>
        </w:rPr>
        <w:t>公務人員考試錄取人員基礎訓練及</w:t>
      </w:r>
      <w:r w:rsidR="003A271B" w:rsidRPr="00F50F9C">
        <w:rPr>
          <w:rFonts w:eastAsia="標楷體"/>
          <w:bCs/>
          <w:sz w:val="32"/>
          <w:szCs w:val="32"/>
        </w:rPr>
        <w:t>各項</w:t>
      </w:r>
      <w:r w:rsidR="00445DF2" w:rsidRPr="00F50F9C">
        <w:rPr>
          <w:rFonts w:eastAsia="標楷體" w:hint="eastAsia"/>
          <w:bCs/>
          <w:sz w:val="32"/>
          <w:szCs w:val="32"/>
        </w:rPr>
        <w:t>晉</w:t>
      </w:r>
      <w:r w:rsidR="00563917" w:rsidRPr="00F50F9C">
        <w:rPr>
          <w:rFonts w:eastAsia="標楷體"/>
          <w:bCs/>
          <w:sz w:val="32"/>
          <w:szCs w:val="32"/>
        </w:rPr>
        <w:t>升官等</w:t>
      </w:r>
      <w:r w:rsidR="00445DF2" w:rsidRPr="00F50F9C">
        <w:rPr>
          <w:rFonts w:eastAsia="標楷體" w:hint="eastAsia"/>
          <w:bCs/>
          <w:sz w:val="32"/>
          <w:szCs w:val="32"/>
        </w:rPr>
        <w:t>（資位）</w:t>
      </w:r>
      <w:r w:rsidR="00563917" w:rsidRPr="00F50F9C">
        <w:rPr>
          <w:rFonts w:eastAsia="標楷體"/>
          <w:bCs/>
          <w:sz w:val="32"/>
          <w:szCs w:val="32"/>
        </w:rPr>
        <w:t>訓練</w:t>
      </w:r>
      <w:r w:rsidR="0024656E" w:rsidRPr="00F50F9C">
        <w:rPr>
          <w:rFonts w:eastAsia="標楷體"/>
          <w:bCs/>
          <w:sz w:val="32"/>
          <w:szCs w:val="32"/>
        </w:rPr>
        <w:t>之「專題研討」評量</w:t>
      </w:r>
      <w:r w:rsidR="007F59FB" w:rsidRPr="00F50F9C">
        <w:rPr>
          <w:rFonts w:eastAsia="標楷體"/>
          <w:bCs/>
          <w:sz w:val="32"/>
          <w:szCs w:val="32"/>
        </w:rPr>
        <w:t>，</w:t>
      </w:r>
      <w:r w:rsidR="00563917" w:rsidRPr="00F50F9C">
        <w:rPr>
          <w:rFonts w:eastAsia="標楷體"/>
          <w:bCs/>
          <w:sz w:val="32"/>
          <w:szCs w:val="32"/>
        </w:rPr>
        <w:t>目的在使</w:t>
      </w:r>
      <w:r w:rsidR="0024656E" w:rsidRPr="00F50F9C">
        <w:rPr>
          <w:rFonts w:eastAsia="標楷體"/>
          <w:bCs/>
          <w:sz w:val="32"/>
          <w:szCs w:val="32"/>
        </w:rPr>
        <w:t>受訓人員擇定特定公共議題後，經</w:t>
      </w:r>
      <w:r w:rsidR="007F59FB" w:rsidRPr="00F50F9C">
        <w:rPr>
          <w:rFonts w:eastAsia="標楷體"/>
          <w:bCs/>
          <w:sz w:val="32"/>
          <w:szCs w:val="32"/>
        </w:rPr>
        <w:t>由團隊互動、腦力激盪及彼此不同意見之溝通與整合，探索、討論公共議題，並運用課程所學提出解決方案，增進表達、溝通與團隊合作能力，以達多元學習及多元評量之目標。</w:t>
      </w:r>
      <w:r w:rsidR="003A271B" w:rsidRPr="00F50F9C">
        <w:rPr>
          <w:rFonts w:eastAsia="標楷體"/>
          <w:bCs/>
          <w:sz w:val="32"/>
          <w:szCs w:val="32"/>
        </w:rPr>
        <w:t>為</w:t>
      </w:r>
      <w:r w:rsidR="00563917" w:rsidRPr="00F50F9C">
        <w:rPr>
          <w:rFonts w:eastAsia="標楷體"/>
          <w:bCs/>
          <w:sz w:val="32"/>
          <w:szCs w:val="32"/>
        </w:rPr>
        <w:t>使探討議題內容能真實反映當前急待解決或具重要性之公共議題，</w:t>
      </w:r>
      <w:r w:rsidR="003A271B" w:rsidRPr="00F50F9C">
        <w:rPr>
          <w:rFonts w:eastAsia="標楷體"/>
          <w:bCs/>
          <w:sz w:val="32"/>
          <w:szCs w:val="32"/>
        </w:rPr>
        <w:t>以</w:t>
      </w:r>
      <w:r w:rsidR="00A05486" w:rsidRPr="00F50F9C">
        <w:rPr>
          <w:rFonts w:eastAsia="標楷體"/>
          <w:bCs/>
          <w:sz w:val="32"/>
          <w:szCs w:val="32"/>
        </w:rPr>
        <w:t>公開徵稿方式，徵求專題研討</w:t>
      </w:r>
      <w:r w:rsidR="002F78A1" w:rsidRPr="00F50F9C">
        <w:rPr>
          <w:rFonts w:eastAsia="標楷體"/>
          <w:bCs/>
          <w:sz w:val="32"/>
          <w:szCs w:val="32"/>
        </w:rPr>
        <w:t>題目稿件</w:t>
      </w:r>
      <w:r w:rsidR="00CC64A2" w:rsidRPr="00F50F9C">
        <w:rPr>
          <w:rFonts w:eastAsia="標楷體"/>
          <w:bCs/>
          <w:sz w:val="32"/>
          <w:szCs w:val="32"/>
        </w:rPr>
        <w:t>，</w:t>
      </w:r>
      <w:r w:rsidR="00563917" w:rsidRPr="00F50F9C">
        <w:rPr>
          <w:rFonts w:eastAsia="標楷體"/>
          <w:bCs/>
          <w:sz w:val="32"/>
          <w:szCs w:val="32"/>
        </w:rPr>
        <w:t>歡迎各界人士踴躍投稿</w:t>
      </w:r>
      <w:r w:rsidR="002F78A1" w:rsidRPr="00F50F9C">
        <w:rPr>
          <w:rFonts w:eastAsia="標楷體"/>
          <w:bCs/>
          <w:sz w:val="32"/>
          <w:szCs w:val="32"/>
        </w:rPr>
        <w:t>。</w:t>
      </w:r>
    </w:p>
    <w:p w:rsidR="003A271B" w:rsidRPr="00F50F9C" w:rsidRDefault="00445DF2" w:rsidP="00445DF2">
      <w:pPr>
        <w:pStyle w:val="1"/>
        <w:overflowPunct w:val="0"/>
        <w:spacing w:line="520" w:lineRule="exact"/>
        <w:ind w:leftChars="0" w:left="0"/>
        <w:jc w:val="both"/>
        <w:rPr>
          <w:rFonts w:eastAsia="標楷體"/>
          <w:bCs/>
          <w:sz w:val="32"/>
          <w:szCs w:val="32"/>
        </w:rPr>
      </w:pPr>
      <w:r w:rsidRPr="00F50F9C">
        <w:rPr>
          <w:rFonts w:eastAsia="標楷體" w:hint="eastAsia"/>
          <w:bCs/>
          <w:sz w:val="32"/>
          <w:szCs w:val="32"/>
        </w:rPr>
        <w:t>一、</w:t>
      </w:r>
      <w:r w:rsidR="00D14621" w:rsidRPr="00F50F9C">
        <w:rPr>
          <w:rFonts w:eastAsia="標楷體" w:hint="eastAsia"/>
          <w:bCs/>
          <w:sz w:val="32"/>
          <w:szCs w:val="32"/>
        </w:rPr>
        <w:t>題目</w:t>
      </w:r>
      <w:r w:rsidR="00CE1DFF" w:rsidRPr="00F50F9C">
        <w:rPr>
          <w:rFonts w:eastAsia="標楷體"/>
          <w:bCs/>
          <w:sz w:val="32"/>
          <w:szCs w:val="32"/>
        </w:rPr>
        <w:t>適用對象</w:t>
      </w:r>
    </w:p>
    <w:p w:rsidR="00E00FE3" w:rsidRPr="00F50F9C" w:rsidRDefault="00E00FE3" w:rsidP="00445DF2">
      <w:pPr>
        <w:pStyle w:val="1"/>
        <w:overflowPunct w:val="0"/>
        <w:spacing w:line="520" w:lineRule="exact"/>
        <w:ind w:leftChars="0" w:left="720" w:firstLineChars="203" w:firstLine="650"/>
        <w:jc w:val="both"/>
        <w:rPr>
          <w:rFonts w:eastAsia="標楷體"/>
          <w:bCs/>
          <w:sz w:val="32"/>
          <w:szCs w:val="32"/>
        </w:rPr>
      </w:pPr>
      <w:r w:rsidRPr="00F50F9C">
        <w:rPr>
          <w:rFonts w:eastAsia="標楷體" w:hint="eastAsia"/>
          <w:bCs/>
          <w:sz w:val="32"/>
          <w:szCs w:val="32"/>
        </w:rPr>
        <w:t>依本會辦理之</w:t>
      </w:r>
      <w:r w:rsidR="00445DF2" w:rsidRPr="00F50F9C">
        <w:rPr>
          <w:rFonts w:eastAsia="標楷體" w:hint="eastAsia"/>
          <w:bCs/>
          <w:sz w:val="32"/>
          <w:szCs w:val="32"/>
        </w:rPr>
        <w:t>上開</w:t>
      </w:r>
      <w:r w:rsidRPr="00F50F9C">
        <w:rPr>
          <w:rFonts w:eastAsia="標楷體" w:hint="eastAsia"/>
          <w:bCs/>
          <w:sz w:val="32"/>
          <w:szCs w:val="32"/>
        </w:rPr>
        <w:t>各項訓練</w:t>
      </w:r>
      <w:r w:rsidR="00445DF2" w:rsidRPr="00F50F9C">
        <w:rPr>
          <w:rFonts w:eastAsia="標楷體" w:hint="eastAsia"/>
          <w:bCs/>
          <w:sz w:val="32"/>
          <w:szCs w:val="32"/>
        </w:rPr>
        <w:t>，分別說明專題研討題目適用對象如下：</w:t>
      </w:r>
    </w:p>
    <w:p w:rsidR="00182DB6" w:rsidRPr="00F50F9C" w:rsidRDefault="00500190" w:rsidP="00E00FE3">
      <w:pPr>
        <w:pStyle w:val="1"/>
        <w:overflowPunct w:val="0"/>
        <w:spacing w:line="520" w:lineRule="exact"/>
        <w:ind w:leftChars="100" w:left="1200" w:hangingChars="300" w:hanging="96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bCs/>
          <w:sz w:val="32"/>
          <w:szCs w:val="32"/>
        </w:rPr>
        <w:t>（一）</w:t>
      </w:r>
      <w:r w:rsidR="00182DB6" w:rsidRPr="00F50F9C">
        <w:rPr>
          <w:rFonts w:eastAsia="標楷體"/>
          <w:kern w:val="0"/>
          <w:sz w:val="32"/>
          <w:szCs w:val="32"/>
          <w:lang w:val="zh-TW"/>
        </w:rPr>
        <w:t>薦任公務人員晉升簡任官等訓練及警正警察人員晉升</w:t>
      </w:r>
      <w:proofErr w:type="gramStart"/>
      <w:r w:rsidR="00182DB6" w:rsidRPr="00F50F9C">
        <w:rPr>
          <w:rFonts w:eastAsia="標楷體"/>
          <w:kern w:val="0"/>
          <w:sz w:val="32"/>
          <w:szCs w:val="32"/>
          <w:lang w:val="zh-TW"/>
        </w:rPr>
        <w:t>警監官等</w:t>
      </w:r>
      <w:proofErr w:type="gramEnd"/>
      <w:r w:rsidR="00182DB6" w:rsidRPr="00F50F9C">
        <w:rPr>
          <w:rFonts w:eastAsia="標楷體"/>
          <w:kern w:val="0"/>
          <w:sz w:val="32"/>
          <w:szCs w:val="32"/>
          <w:lang w:val="zh-TW"/>
        </w:rPr>
        <w:t>訓練</w:t>
      </w:r>
      <w:r w:rsidR="00DD6185" w:rsidRPr="00F50F9C">
        <w:rPr>
          <w:rFonts w:eastAsia="標楷體"/>
          <w:kern w:val="0"/>
          <w:sz w:val="32"/>
          <w:szCs w:val="32"/>
          <w:lang w:val="zh-TW"/>
        </w:rPr>
        <w:t>（以下簡稱薦升簡訓練）</w:t>
      </w:r>
      <w:r w:rsidR="00182DB6" w:rsidRPr="00F50F9C">
        <w:rPr>
          <w:rFonts w:eastAsia="標楷體"/>
          <w:kern w:val="0"/>
          <w:sz w:val="32"/>
          <w:szCs w:val="32"/>
          <w:lang w:val="zh-TW"/>
        </w:rPr>
        <w:t>：薦任第九職等</w:t>
      </w:r>
      <w:r w:rsidR="00CE1DFF" w:rsidRPr="00F50F9C">
        <w:rPr>
          <w:rFonts w:eastAsia="標楷體"/>
          <w:kern w:val="0"/>
          <w:sz w:val="32"/>
          <w:szCs w:val="32"/>
          <w:lang w:val="zh-TW"/>
        </w:rPr>
        <w:t>資深</w:t>
      </w:r>
      <w:r w:rsidR="00182DB6" w:rsidRPr="00F50F9C">
        <w:rPr>
          <w:rFonts w:eastAsia="標楷體"/>
          <w:kern w:val="0"/>
          <w:sz w:val="32"/>
          <w:szCs w:val="32"/>
          <w:lang w:val="zh-TW"/>
        </w:rPr>
        <w:t>公務人員。</w:t>
      </w:r>
    </w:p>
    <w:p w:rsidR="00CE1DFF" w:rsidRPr="00F50F9C" w:rsidRDefault="00CE1DFF" w:rsidP="00E00FE3">
      <w:pPr>
        <w:pStyle w:val="1"/>
        <w:overflowPunct w:val="0"/>
        <w:spacing w:line="520" w:lineRule="exact"/>
        <w:ind w:leftChars="100" w:left="1200" w:hangingChars="300" w:hanging="96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（二）</w:t>
      </w:r>
      <w:hyperlink r:id="rId8" w:tgtFrame="_blank" w:history="1">
        <w:r w:rsidRPr="00F50F9C">
          <w:rPr>
            <w:rFonts w:eastAsia="標楷體"/>
            <w:kern w:val="0"/>
            <w:sz w:val="32"/>
            <w:szCs w:val="32"/>
            <w:lang w:val="zh-TW"/>
          </w:rPr>
          <w:t>委任公務人員晉升薦任官等訓練</w:t>
        </w:r>
      </w:hyperlink>
      <w:r w:rsidRPr="00F50F9C">
        <w:rPr>
          <w:rFonts w:eastAsia="標楷體"/>
          <w:kern w:val="0"/>
          <w:sz w:val="32"/>
          <w:szCs w:val="32"/>
          <w:lang w:val="zh-TW"/>
        </w:rPr>
        <w:t>（以下簡稱委升薦訓練）</w:t>
      </w:r>
      <w:r w:rsidRPr="00F50F9C">
        <w:rPr>
          <w:rFonts w:eastAsia="標楷體"/>
          <w:kern w:val="0"/>
          <w:sz w:val="32"/>
          <w:szCs w:val="32"/>
          <w:lang w:val="zh-TW"/>
        </w:rPr>
        <w:t>/</w:t>
      </w:r>
      <w:r w:rsidRPr="00F50F9C">
        <w:rPr>
          <w:rFonts w:eastAsia="標楷體"/>
          <w:kern w:val="0"/>
          <w:sz w:val="32"/>
          <w:szCs w:val="32"/>
          <w:lang w:val="zh-TW"/>
        </w:rPr>
        <w:t>交通事業人員</w:t>
      </w:r>
      <w:proofErr w:type="gramStart"/>
      <w:r w:rsidRPr="00F50F9C">
        <w:rPr>
          <w:rFonts w:eastAsia="標楷體"/>
          <w:kern w:val="0"/>
          <w:sz w:val="32"/>
          <w:szCs w:val="32"/>
          <w:lang w:val="zh-TW"/>
        </w:rPr>
        <w:t>員</w:t>
      </w:r>
      <w:proofErr w:type="gramEnd"/>
      <w:r w:rsidRPr="00F50F9C">
        <w:rPr>
          <w:rFonts w:eastAsia="標楷體"/>
          <w:kern w:val="0"/>
          <w:sz w:val="32"/>
          <w:szCs w:val="32"/>
          <w:lang w:val="zh-TW"/>
        </w:rPr>
        <w:t>級晉升高員</w:t>
      </w:r>
      <w:proofErr w:type="gramStart"/>
      <w:r w:rsidRPr="00F50F9C">
        <w:rPr>
          <w:rFonts w:eastAsia="標楷體"/>
          <w:kern w:val="0"/>
          <w:sz w:val="32"/>
          <w:szCs w:val="32"/>
          <w:lang w:val="zh-TW"/>
        </w:rPr>
        <w:t>級資位</w:t>
      </w:r>
      <w:proofErr w:type="gramEnd"/>
      <w:r w:rsidRPr="00F50F9C">
        <w:rPr>
          <w:rFonts w:eastAsia="標楷體"/>
          <w:kern w:val="0"/>
          <w:sz w:val="32"/>
          <w:szCs w:val="32"/>
          <w:lang w:val="zh-TW"/>
        </w:rPr>
        <w:t>訓練（以下簡稱員升高員訓練）：委任第五職等以上資深公務人員。</w:t>
      </w:r>
    </w:p>
    <w:p w:rsidR="0038076A" w:rsidRPr="00F50F9C" w:rsidRDefault="00CE1DFF" w:rsidP="00E00FE3">
      <w:pPr>
        <w:pStyle w:val="1"/>
        <w:overflowPunct w:val="0"/>
        <w:spacing w:line="520" w:lineRule="exact"/>
        <w:ind w:leftChars="100" w:left="1200" w:hangingChars="300" w:hanging="96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（三</w:t>
      </w:r>
      <w:r w:rsidR="00182DB6" w:rsidRPr="00F50F9C">
        <w:rPr>
          <w:rFonts w:eastAsia="標楷體"/>
          <w:kern w:val="0"/>
          <w:sz w:val="32"/>
          <w:szCs w:val="32"/>
          <w:lang w:val="zh-TW"/>
        </w:rPr>
        <w:t>）高</w:t>
      </w:r>
      <w:r w:rsidR="00DD6185" w:rsidRPr="00F50F9C">
        <w:rPr>
          <w:rFonts w:eastAsia="標楷體"/>
          <w:kern w:val="0"/>
          <w:sz w:val="32"/>
          <w:szCs w:val="32"/>
          <w:lang w:val="zh-TW"/>
        </w:rPr>
        <w:t>等</w:t>
      </w:r>
      <w:r w:rsidR="00182DB6" w:rsidRPr="00F50F9C">
        <w:rPr>
          <w:rFonts w:eastAsia="標楷體"/>
          <w:kern w:val="0"/>
          <w:sz w:val="32"/>
          <w:szCs w:val="32"/>
          <w:lang w:val="zh-TW"/>
        </w:rPr>
        <w:t>考</w:t>
      </w:r>
      <w:r w:rsidR="00DD6185" w:rsidRPr="00F50F9C">
        <w:rPr>
          <w:rFonts w:eastAsia="標楷體"/>
          <w:kern w:val="0"/>
          <w:sz w:val="32"/>
          <w:szCs w:val="32"/>
          <w:lang w:val="zh-TW"/>
        </w:rPr>
        <w:t>試三級</w:t>
      </w:r>
      <w:r w:rsidRPr="00F50F9C">
        <w:rPr>
          <w:rFonts w:eastAsia="標楷體"/>
          <w:kern w:val="0"/>
          <w:sz w:val="32"/>
          <w:szCs w:val="32"/>
          <w:lang w:val="zh-TW"/>
        </w:rPr>
        <w:t>考試</w:t>
      </w:r>
      <w:r w:rsidR="00182DB6" w:rsidRPr="00F50F9C">
        <w:rPr>
          <w:rFonts w:eastAsia="標楷體"/>
          <w:kern w:val="0"/>
          <w:sz w:val="32"/>
          <w:szCs w:val="32"/>
          <w:lang w:val="zh-TW"/>
        </w:rPr>
        <w:t>基礎訓練</w:t>
      </w:r>
      <w:r w:rsidR="00DD6185" w:rsidRPr="00F50F9C">
        <w:rPr>
          <w:rFonts w:eastAsia="標楷體"/>
          <w:kern w:val="0"/>
          <w:sz w:val="32"/>
          <w:szCs w:val="32"/>
          <w:lang w:val="zh-TW"/>
        </w:rPr>
        <w:t>（以下簡稱高考基礎訓練）</w:t>
      </w:r>
      <w:r w:rsidR="0038076A" w:rsidRPr="00F50F9C">
        <w:rPr>
          <w:rFonts w:eastAsia="標楷體"/>
          <w:kern w:val="0"/>
          <w:sz w:val="32"/>
          <w:szCs w:val="32"/>
          <w:lang w:val="zh-TW"/>
        </w:rPr>
        <w:t>：初次擔任薦任第六職等之公務人員</w:t>
      </w:r>
      <w:r w:rsidR="007F2282" w:rsidRPr="00F50F9C">
        <w:rPr>
          <w:rFonts w:eastAsia="標楷體"/>
          <w:kern w:val="0"/>
          <w:sz w:val="32"/>
          <w:szCs w:val="32"/>
          <w:lang w:val="zh-TW"/>
        </w:rPr>
        <w:t>。</w:t>
      </w:r>
    </w:p>
    <w:p w:rsidR="00CD026C" w:rsidRPr="00F50F9C" w:rsidRDefault="0038076A" w:rsidP="00E00FE3">
      <w:pPr>
        <w:pStyle w:val="1"/>
        <w:overflowPunct w:val="0"/>
        <w:spacing w:line="520" w:lineRule="exact"/>
        <w:ind w:leftChars="100" w:left="1200" w:hangingChars="300" w:hanging="96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（四）</w:t>
      </w:r>
      <w:r w:rsidR="0033325E" w:rsidRPr="00F50F9C">
        <w:rPr>
          <w:rFonts w:eastAsia="標楷體"/>
          <w:kern w:val="0"/>
          <w:sz w:val="32"/>
          <w:szCs w:val="32"/>
          <w:lang w:val="zh-TW"/>
        </w:rPr>
        <w:t>普</w:t>
      </w:r>
      <w:r w:rsidR="007F2282" w:rsidRPr="00F50F9C">
        <w:rPr>
          <w:rFonts w:eastAsia="標楷體"/>
          <w:kern w:val="0"/>
          <w:sz w:val="32"/>
          <w:szCs w:val="32"/>
          <w:lang w:val="zh-TW"/>
        </w:rPr>
        <w:t>通考試及</w:t>
      </w:r>
      <w:r w:rsidR="0033325E" w:rsidRPr="00F50F9C">
        <w:rPr>
          <w:rFonts w:eastAsia="標楷體"/>
          <w:kern w:val="0"/>
          <w:sz w:val="32"/>
          <w:szCs w:val="32"/>
          <w:lang w:val="zh-TW"/>
        </w:rPr>
        <w:t>初</w:t>
      </w:r>
      <w:r w:rsidR="007F2282" w:rsidRPr="00F50F9C">
        <w:rPr>
          <w:rFonts w:eastAsia="標楷體"/>
          <w:kern w:val="0"/>
          <w:sz w:val="32"/>
          <w:szCs w:val="32"/>
          <w:lang w:val="zh-TW"/>
        </w:rPr>
        <w:t>等</w:t>
      </w:r>
      <w:r w:rsidR="0033325E" w:rsidRPr="00F50F9C">
        <w:rPr>
          <w:rFonts w:eastAsia="標楷體"/>
          <w:kern w:val="0"/>
          <w:sz w:val="32"/>
          <w:szCs w:val="32"/>
          <w:lang w:val="zh-TW"/>
        </w:rPr>
        <w:t>考</w:t>
      </w:r>
      <w:r w:rsidR="007F2282" w:rsidRPr="00F50F9C">
        <w:rPr>
          <w:rFonts w:eastAsia="標楷體"/>
          <w:kern w:val="0"/>
          <w:sz w:val="32"/>
          <w:szCs w:val="32"/>
          <w:lang w:val="zh-TW"/>
        </w:rPr>
        <w:t>試</w:t>
      </w:r>
      <w:r w:rsidR="0033325E" w:rsidRPr="00F50F9C">
        <w:rPr>
          <w:rFonts w:eastAsia="標楷體"/>
          <w:kern w:val="0"/>
          <w:sz w:val="32"/>
          <w:szCs w:val="32"/>
          <w:lang w:val="zh-TW"/>
        </w:rPr>
        <w:t>基礎訓練</w:t>
      </w:r>
      <w:r w:rsidR="00137466" w:rsidRPr="00F50F9C">
        <w:rPr>
          <w:rFonts w:eastAsia="標楷體"/>
          <w:kern w:val="0"/>
          <w:sz w:val="32"/>
          <w:szCs w:val="32"/>
          <w:lang w:val="zh-TW"/>
        </w:rPr>
        <w:t>（以下簡稱普初考基礎訓練）</w:t>
      </w:r>
      <w:r w:rsidR="0033325E" w:rsidRPr="00F50F9C">
        <w:rPr>
          <w:rFonts w:eastAsia="標楷體"/>
          <w:kern w:val="0"/>
          <w:sz w:val="32"/>
          <w:szCs w:val="32"/>
          <w:lang w:val="zh-TW"/>
        </w:rPr>
        <w:t>：初</w:t>
      </w:r>
      <w:r w:rsidR="00CE1EC9" w:rsidRPr="00F50F9C">
        <w:rPr>
          <w:rFonts w:eastAsia="標楷體"/>
          <w:kern w:val="0"/>
          <w:sz w:val="32"/>
          <w:szCs w:val="32"/>
          <w:lang w:val="zh-TW"/>
        </w:rPr>
        <w:t>次擔</w:t>
      </w:r>
      <w:r w:rsidR="0033325E" w:rsidRPr="00F50F9C">
        <w:rPr>
          <w:rFonts w:eastAsia="標楷體"/>
          <w:kern w:val="0"/>
          <w:sz w:val="32"/>
          <w:szCs w:val="32"/>
          <w:lang w:val="zh-TW"/>
        </w:rPr>
        <w:t>任委任第三職等或第一職等之公務人員。</w:t>
      </w:r>
    </w:p>
    <w:p w:rsidR="00445DF2" w:rsidRPr="00F50F9C" w:rsidRDefault="00445DF2" w:rsidP="00E00FE3">
      <w:pPr>
        <w:pStyle w:val="1"/>
        <w:overflowPunct w:val="0"/>
        <w:spacing w:line="520" w:lineRule="exact"/>
        <w:ind w:leftChars="100" w:left="1200" w:hangingChars="300" w:hanging="960"/>
        <w:jc w:val="both"/>
        <w:rPr>
          <w:rFonts w:eastAsia="標楷體"/>
          <w:kern w:val="0"/>
          <w:sz w:val="32"/>
          <w:szCs w:val="32"/>
          <w:lang w:val="zh-TW"/>
        </w:rPr>
      </w:pPr>
    </w:p>
    <w:p w:rsidR="0088262F" w:rsidRPr="00F50F9C" w:rsidRDefault="0038076A" w:rsidP="00E00FE3">
      <w:pPr>
        <w:pStyle w:val="1"/>
        <w:overflowPunct w:val="0"/>
        <w:spacing w:line="520" w:lineRule="exact"/>
        <w:ind w:leftChars="0" w:left="0"/>
        <w:jc w:val="both"/>
        <w:rPr>
          <w:rFonts w:eastAsia="標楷體"/>
          <w:bCs/>
          <w:sz w:val="32"/>
          <w:szCs w:val="32"/>
        </w:rPr>
      </w:pPr>
      <w:r w:rsidRPr="00F50F9C">
        <w:rPr>
          <w:rFonts w:eastAsia="標楷體"/>
          <w:bCs/>
          <w:sz w:val="32"/>
          <w:szCs w:val="32"/>
        </w:rPr>
        <w:lastRenderedPageBreak/>
        <w:t>二、</w:t>
      </w:r>
      <w:r w:rsidR="0088262F" w:rsidRPr="00F50F9C">
        <w:rPr>
          <w:rFonts w:eastAsia="標楷體"/>
          <w:bCs/>
          <w:sz w:val="32"/>
          <w:szCs w:val="32"/>
        </w:rPr>
        <w:t>命題原則</w:t>
      </w:r>
    </w:p>
    <w:p w:rsidR="00D635B4" w:rsidRPr="00F50F9C" w:rsidRDefault="00567766" w:rsidP="00E00FE3">
      <w:pPr>
        <w:pStyle w:val="1"/>
        <w:overflowPunct w:val="0"/>
        <w:spacing w:line="520" w:lineRule="exact"/>
        <w:ind w:leftChars="100" w:left="1200" w:hangingChars="300" w:hanging="96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（一）共通性原則（各項訓練均適用）</w:t>
      </w:r>
    </w:p>
    <w:p w:rsidR="0088262F" w:rsidRPr="00F50F9C" w:rsidRDefault="00D635B4" w:rsidP="00E00FE3">
      <w:pPr>
        <w:pStyle w:val="1"/>
        <w:overflowPunct w:val="0"/>
        <w:spacing w:line="520" w:lineRule="exact"/>
        <w:ind w:leftChars="300" w:left="1200" w:hangingChars="150" w:hanging="48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1</w:t>
      </w:r>
      <w:r w:rsidR="00567766" w:rsidRPr="00F50F9C">
        <w:rPr>
          <w:rFonts w:eastAsia="標楷體"/>
          <w:kern w:val="0"/>
          <w:sz w:val="32"/>
          <w:szCs w:val="32"/>
          <w:lang w:val="zh-TW"/>
        </w:rPr>
        <w:t>、</w:t>
      </w:r>
      <w:r w:rsidR="0088262F" w:rsidRPr="00F50F9C">
        <w:rPr>
          <w:rFonts w:eastAsia="標楷體"/>
          <w:kern w:val="0"/>
          <w:sz w:val="32"/>
          <w:szCs w:val="32"/>
          <w:lang w:val="zh-TW"/>
        </w:rPr>
        <w:t>題目須扣合訓練之評量目的並結合公共議題。</w:t>
      </w:r>
    </w:p>
    <w:p w:rsidR="00D14621" w:rsidRPr="00F50F9C" w:rsidRDefault="00D14621" w:rsidP="00E00FE3">
      <w:pPr>
        <w:pStyle w:val="1"/>
        <w:overflowPunct w:val="0"/>
        <w:spacing w:line="520" w:lineRule="exact"/>
        <w:ind w:leftChars="300" w:left="1200" w:hangingChars="150" w:hanging="48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 w:hint="eastAsia"/>
          <w:kern w:val="0"/>
          <w:sz w:val="32"/>
          <w:szCs w:val="32"/>
          <w:lang w:val="zh-TW"/>
        </w:rPr>
        <w:t>2</w:t>
      </w:r>
      <w:r w:rsidRPr="00F50F9C">
        <w:rPr>
          <w:rFonts w:eastAsia="標楷體" w:hint="eastAsia"/>
          <w:kern w:val="0"/>
          <w:sz w:val="32"/>
          <w:szCs w:val="32"/>
          <w:lang w:val="zh-TW"/>
        </w:rPr>
        <w:t>、全國性：全國各</w:t>
      </w:r>
      <w:proofErr w:type="gramStart"/>
      <w:r w:rsidRPr="00F50F9C">
        <w:rPr>
          <w:rFonts w:eastAsia="標楷體" w:hint="eastAsia"/>
          <w:kern w:val="0"/>
          <w:sz w:val="32"/>
          <w:szCs w:val="32"/>
          <w:lang w:val="zh-TW"/>
        </w:rPr>
        <w:t>地均有可能</w:t>
      </w:r>
      <w:proofErr w:type="gramEnd"/>
      <w:r w:rsidRPr="00F50F9C">
        <w:rPr>
          <w:rFonts w:eastAsia="標楷體" w:hint="eastAsia"/>
          <w:kern w:val="0"/>
          <w:sz w:val="32"/>
          <w:szCs w:val="32"/>
          <w:lang w:val="zh-TW"/>
        </w:rPr>
        <w:t>發生。</w:t>
      </w:r>
    </w:p>
    <w:p w:rsidR="008601B0" w:rsidRPr="00F50F9C" w:rsidRDefault="00D14621" w:rsidP="00E00FE3">
      <w:pPr>
        <w:pStyle w:val="1"/>
        <w:overflowPunct w:val="0"/>
        <w:spacing w:line="520" w:lineRule="exact"/>
        <w:ind w:leftChars="300" w:left="1200" w:hangingChars="150" w:hanging="48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 w:hint="eastAsia"/>
          <w:kern w:val="0"/>
          <w:sz w:val="32"/>
          <w:szCs w:val="32"/>
          <w:lang w:val="zh-TW"/>
        </w:rPr>
        <w:t>3</w:t>
      </w:r>
      <w:r w:rsidR="00567766" w:rsidRPr="00F50F9C">
        <w:rPr>
          <w:rFonts w:eastAsia="標楷體"/>
          <w:kern w:val="0"/>
          <w:sz w:val="32"/>
          <w:szCs w:val="32"/>
          <w:lang w:val="zh-TW"/>
        </w:rPr>
        <w:t>、</w:t>
      </w:r>
      <w:r w:rsidR="00285AA0" w:rsidRPr="00F50F9C">
        <w:rPr>
          <w:rFonts w:eastAsia="標楷體"/>
          <w:kern w:val="0"/>
          <w:sz w:val="32"/>
          <w:szCs w:val="32"/>
          <w:lang w:val="zh-TW"/>
        </w:rPr>
        <w:t>共通性：</w:t>
      </w:r>
      <w:r w:rsidRPr="00F50F9C">
        <w:rPr>
          <w:rFonts w:eastAsia="標楷體" w:hint="eastAsia"/>
          <w:kern w:val="0"/>
          <w:sz w:val="32"/>
          <w:szCs w:val="32"/>
          <w:lang w:val="zh-TW"/>
        </w:rPr>
        <w:t>以普遍性之案例，避免太過獨特或罕見</w:t>
      </w:r>
      <w:r w:rsidR="008601B0" w:rsidRPr="00F50F9C">
        <w:rPr>
          <w:rFonts w:eastAsia="標楷體"/>
          <w:kern w:val="0"/>
          <w:sz w:val="32"/>
          <w:szCs w:val="32"/>
          <w:lang w:val="zh-TW"/>
        </w:rPr>
        <w:t>。</w:t>
      </w:r>
    </w:p>
    <w:p w:rsidR="00D635B4" w:rsidRPr="00F50F9C" w:rsidRDefault="008601B0" w:rsidP="00E00FE3">
      <w:pPr>
        <w:pStyle w:val="1"/>
        <w:overflowPunct w:val="0"/>
        <w:spacing w:line="520" w:lineRule="exact"/>
        <w:ind w:leftChars="300" w:left="1200" w:hangingChars="150" w:hanging="48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4</w:t>
      </w:r>
      <w:r w:rsidR="00567766" w:rsidRPr="00F50F9C">
        <w:rPr>
          <w:rFonts w:eastAsia="標楷體"/>
          <w:kern w:val="0"/>
          <w:sz w:val="32"/>
          <w:szCs w:val="32"/>
          <w:lang w:val="zh-TW"/>
        </w:rPr>
        <w:t>、</w:t>
      </w:r>
      <w:r w:rsidR="00D14621" w:rsidRPr="00F50F9C">
        <w:rPr>
          <w:rFonts w:eastAsia="標楷體" w:hint="eastAsia"/>
          <w:kern w:val="0"/>
          <w:sz w:val="32"/>
          <w:szCs w:val="32"/>
          <w:lang w:val="zh-TW"/>
        </w:rPr>
        <w:t>務</w:t>
      </w:r>
      <w:r w:rsidR="00D14621" w:rsidRPr="00F50F9C">
        <w:rPr>
          <w:rFonts w:eastAsia="標楷體"/>
          <w:kern w:val="0"/>
          <w:sz w:val="32"/>
          <w:szCs w:val="32"/>
          <w:lang w:val="zh-TW"/>
        </w:rPr>
        <w:t>實性：發生於現實</w:t>
      </w:r>
      <w:r w:rsidRPr="00F50F9C">
        <w:rPr>
          <w:rFonts w:eastAsia="標楷體"/>
          <w:kern w:val="0"/>
          <w:sz w:val="32"/>
          <w:szCs w:val="32"/>
          <w:lang w:val="zh-TW"/>
        </w:rPr>
        <w:t>工作領域中之議題</w:t>
      </w:r>
      <w:r w:rsidR="00567766" w:rsidRPr="00F50F9C">
        <w:rPr>
          <w:rFonts w:eastAsia="標楷體"/>
          <w:kern w:val="0"/>
          <w:sz w:val="32"/>
          <w:szCs w:val="32"/>
          <w:lang w:val="zh-TW"/>
        </w:rPr>
        <w:t>。</w:t>
      </w:r>
    </w:p>
    <w:p w:rsidR="00D14621" w:rsidRPr="00F50F9C" w:rsidRDefault="00D14621" w:rsidP="00E00FE3">
      <w:pPr>
        <w:pStyle w:val="1"/>
        <w:overflowPunct w:val="0"/>
        <w:spacing w:line="520" w:lineRule="exact"/>
        <w:ind w:leftChars="300" w:left="1200" w:hangingChars="150" w:hanging="48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 w:hint="eastAsia"/>
          <w:kern w:val="0"/>
          <w:sz w:val="32"/>
          <w:szCs w:val="32"/>
          <w:lang w:val="zh-TW"/>
        </w:rPr>
        <w:t>5</w:t>
      </w:r>
      <w:r w:rsidRPr="00F50F9C">
        <w:rPr>
          <w:rFonts w:eastAsia="標楷體"/>
          <w:kern w:val="0"/>
          <w:sz w:val="32"/>
          <w:szCs w:val="32"/>
          <w:lang w:val="zh-TW"/>
        </w:rPr>
        <w:t>、時效性：避免年代太過</w:t>
      </w:r>
      <w:proofErr w:type="gramStart"/>
      <w:r w:rsidRPr="00F50F9C">
        <w:rPr>
          <w:rFonts w:eastAsia="標楷體"/>
          <w:kern w:val="0"/>
          <w:sz w:val="32"/>
          <w:szCs w:val="32"/>
          <w:lang w:val="zh-TW"/>
        </w:rPr>
        <w:t>久遠之</w:t>
      </w:r>
      <w:proofErr w:type="gramEnd"/>
      <w:r w:rsidRPr="00F50F9C">
        <w:rPr>
          <w:rFonts w:eastAsia="標楷體"/>
          <w:kern w:val="0"/>
          <w:sz w:val="32"/>
          <w:szCs w:val="32"/>
          <w:lang w:val="zh-TW"/>
        </w:rPr>
        <w:t>議題。</w:t>
      </w:r>
    </w:p>
    <w:p w:rsidR="00D14621" w:rsidRPr="00F50F9C" w:rsidRDefault="00D14621" w:rsidP="00E00FE3">
      <w:pPr>
        <w:pStyle w:val="1"/>
        <w:overflowPunct w:val="0"/>
        <w:spacing w:line="520" w:lineRule="exact"/>
        <w:ind w:leftChars="300" w:left="1200" w:hangingChars="150" w:hanging="48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 w:hint="eastAsia"/>
          <w:kern w:val="0"/>
          <w:sz w:val="32"/>
          <w:szCs w:val="32"/>
          <w:lang w:val="zh-TW"/>
        </w:rPr>
        <w:t>6</w:t>
      </w:r>
      <w:r w:rsidRPr="00F50F9C">
        <w:rPr>
          <w:rFonts w:eastAsia="標楷體" w:hint="eastAsia"/>
          <w:kern w:val="0"/>
          <w:sz w:val="32"/>
          <w:szCs w:val="32"/>
          <w:lang w:val="zh-TW"/>
        </w:rPr>
        <w:t>、複雜性：題目本身具有適切之複雜度，且能</w:t>
      </w:r>
      <w:r w:rsidR="00E00FE3" w:rsidRPr="00F50F9C">
        <w:rPr>
          <w:rFonts w:eastAsia="標楷體" w:hint="eastAsia"/>
          <w:kern w:val="0"/>
          <w:sz w:val="32"/>
          <w:szCs w:val="32"/>
          <w:lang w:val="zh-TW"/>
        </w:rPr>
        <w:t>進行團體討論及個別學習。</w:t>
      </w:r>
    </w:p>
    <w:p w:rsidR="00947BDE" w:rsidRPr="00F50F9C" w:rsidRDefault="00567766" w:rsidP="00E00FE3">
      <w:pPr>
        <w:pStyle w:val="1"/>
        <w:overflowPunct w:val="0"/>
        <w:spacing w:line="520" w:lineRule="exact"/>
        <w:ind w:leftChars="100" w:left="1200" w:hangingChars="300" w:hanging="96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（二）個別性原則（依訓練別區分）</w:t>
      </w:r>
    </w:p>
    <w:p w:rsidR="00EF2330" w:rsidRPr="00F50F9C" w:rsidRDefault="00893A9D" w:rsidP="00E00FE3">
      <w:pPr>
        <w:pStyle w:val="1"/>
        <w:overflowPunct w:val="0"/>
        <w:spacing w:line="520" w:lineRule="exact"/>
        <w:ind w:leftChars="300" w:left="1200" w:hangingChars="150" w:hanging="48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1</w:t>
      </w:r>
      <w:r w:rsidRPr="00F50F9C">
        <w:rPr>
          <w:rFonts w:eastAsia="標楷體"/>
          <w:kern w:val="0"/>
          <w:sz w:val="32"/>
          <w:szCs w:val="32"/>
          <w:lang w:val="zh-TW"/>
        </w:rPr>
        <w:t>、</w:t>
      </w:r>
      <w:proofErr w:type="gramStart"/>
      <w:r w:rsidR="00EF2330" w:rsidRPr="00F50F9C">
        <w:rPr>
          <w:rFonts w:eastAsia="標楷體"/>
          <w:kern w:val="0"/>
          <w:sz w:val="32"/>
          <w:szCs w:val="32"/>
          <w:lang w:val="zh-TW"/>
        </w:rPr>
        <w:t>薦升簡</w:t>
      </w:r>
      <w:proofErr w:type="gramEnd"/>
      <w:r w:rsidR="00EF2330" w:rsidRPr="00F50F9C">
        <w:rPr>
          <w:rFonts w:eastAsia="標楷體"/>
          <w:kern w:val="0"/>
          <w:sz w:val="32"/>
          <w:szCs w:val="32"/>
          <w:lang w:val="zh-TW"/>
        </w:rPr>
        <w:t>訓練：</w:t>
      </w:r>
      <w:proofErr w:type="gramStart"/>
      <w:r w:rsidR="00EF2330" w:rsidRPr="00F50F9C">
        <w:rPr>
          <w:rFonts w:eastAsia="標楷體"/>
          <w:kern w:val="0"/>
          <w:sz w:val="32"/>
          <w:szCs w:val="32"/>
          <w:lang w:val="zh-TW"/>
        </w:rPr>
        <w:t>跨域合作</w:t>
      </w:r>
      <w:proofErr w:type="gramEnd"/>
      <w:r w:rsidR="00EF2330" w:rsidRPr="00F50F9C">
        <w:rPr>
          <w:rFonts w:eastAsia="標楷體"/>
          <w:kern w:val="0"/>
          <w:sz w:val="32"/>
          <w:szCs w:val="32"/>
          <w:lang w:val="zh-TW"/>
        </w:rPr>
        <w:t>、價值衝突及全國性公共議題</w:t>
      </w:r>
      <w:r w:rsidR="00306200" w:rsidRPr="00F50F9C">
        <w:rPr>
          <w:rFonts w:eastAsia="標楷體"/>
          <w:kern w:val="0"/>
          <w:sz w:val="32"/>
          <w:szCs w:val="32"/>
          <w:lang w:val="zh-TW"/>
        </w:rPr>
        <w:t>之</w:t>
      </w:r>
      <w:r w:rsidR="00EF2330" w:rsidRPr="00F50F9C">
        <w:rPr>
          <w:rFonts w:eastAsia="標楷體"/>
          <w:kern w:val="0"/>
          <w:sz w:val="32"/>
          <w:szCs w:val="32"/>
          <w:lang w:val="zh-TW"/>
        </w:rPr>
        <w:t>分析與對策</w:t>
      </w:r>
      <w:proofErr w:type="gramStart"/>
      <w:r w:rsidR="00EF2330" w:rsidRPr="00F50F9C">
        <w:rPr>
          <w:rFonts w:eastAsia="標楷體"/>
          <w:kern w:val="0"/>
          <w:sz w:val="32"/>
          <w:szCs w:val="32"/>
          <w:lang w:val="zh-TW"/>
        </w:rPr>
        <w:t>研</w:t>
      </w:r>
      <w:proofErr w:type="gramEnd"/>
      <w:r w:rsidR="00EF2330" w:rsidRPr="00F50F9C">
        <w:rPr>
          <w:rFonts w:eastAsia="標楷體"/>
          <w:kern w:val="0"/>
          <w:sz w:val="32"/>
          <w:szCs w:val="32"/>
          <w:lang w:val="zh-TW"/>
        </w:rPr>
        <w:t>擬</w:t>
      </w:r>
      <w:r w:rsidR="00D35D18" w:rsidRPr="00F50F9C">
        <w:rPr>
          <w:rFonts w:eastAsia="標楷體"/>
          <w:kern w:val="0"/>
          <w:sz w:val="32"/>
          <w:szCs w:val="32"/>
          <w:lang w:val="zh-TW"/>
        </w:rPr>
        <w:t>，</w:t>
      </w:r>
      <w:r w:rsidR="00CE1DFF" w:rsidRPr="00F50F9C">
        <w:rPr>
          <w:rFonts w:eastAsia="標楷體"/>
          <w:kern w:val="0"/>
          <w:sz w:val="32"/>
          <w:szCs w:val="32"/>
          <w:lang w:val="zh-TW"/>
        </w:rPr>
        <w:t>例</w:t>
      </w:r>
      <w:r w:rsidR="00306200" w:rsidRPr="00F50F9C">
        <w:rPr>
          <w:rFonts w:eastAsia="標楷體"/>
          <w:kern w:val="0"/>
          <w:sz w:val="32"/>
          <w:szCs w:val="32"/>
          <w:lang w:val="zh-TW"/>
        </w:rPr>
        <w:t>如</w:t>
      </w:r>
      <w:r w:rsidR="00CD2564" w:rsidRPr="00F50F9C">
        <w:rPr>
          <w:rFonts w:eastAsia="標楷體"/>
          <w:kern w:val="0"/>
          <w:sz w:val="32"/>
          <w:szCs w:val="32"/>
          <w:lang w:val="zh-TW"/>
        </w:rPr>
        <w:t>「</w:t>
      </w:r>
      <w:r w:rsidR="00736DB1" w:rsidRPr="00F50F9C">
        <w:rPr>
          <w:rFonts w:eastAsia="標楷體"/>
          <w:kern w:val="0"/>
          <w:sz w:val="32"/>
          <w:szCs w:val="32"/>
          <w:lang w:val="zh-TW"/>
        </w:rPr>
        <w:t>全球環境變遷之挑戰與對策</w:t>
      </w:r>
      <w:proofErr w:type="gramStart"/>
      <w:r w:rsidR="00736DB1" w:rsidRPr="00F50F9C">
        <w:rPr>
          <w:rFonts w:eastAsia="標楷體"/>
          <w:kern w:val="0"/>
          <w:sz w:val="32"/>
          <w:szCs w:val="32"/>
          <w:lang w:val="zh-TW"/>
        </w:rPr>
        <w:t>探</w:t>
      </w:r>
      <w:r w:rsidR="00736DB1" w:rsidRPr="00F50F9C">
        <w:rPr>
          <w:rFonts w:ascii="標楷體" w:eastAsia="標楷體" w:hAnsi="標楷體"/>
          <w:kern w:val="0"/>
          <w:sz w:val="32"/>
          <w:szCs w:val="32"/>
          <w:lang w:val="zh-TW"/>
        </w:rPr>
        <w:t>討</w:t>
      </w:r>
      <w:r w:rsidR="00CE1DFF" w:rsidRPr="00F50F9C">
        <w:rPr>
          <w:rFonts w:ascii="標楷體" w:eastAsia="標楷體" w:hAnsi="標楷體"/>
          <w:kern w:val="0"/>
          <w:sz w:val="32"/>
          <w:szCs w:val="32"/>
          <w:lang w:val="zh-TW"/>
        </w:rPr>
        <w:t>－</w:t>
      </w:r>
      <w:r w:rsidR="00736DB1" w:rsidRPr="00F50F9C">
        <w:rPr>
          <w:rFonts w:ascii="標楷體" w:eastAsia="標楷體" w:hAnsi="標楷體"/>
          <w:kern w:val="0"/>
          <w:sz w:val="32"/>
          <w:szCs w:val="32"/>
          <w:lang w:val="zh-TW"/>
        </w:rPr>
        <w:t>以○○○</w:t>
      </w:r>
      <w:proofErr w:type="gramEnd"/>
      <w:r w:rsidR="00736DB1" w:rsidRPr="00F50F9C">
        <w:rPr>
          <w:rFonts w:ascii="標楷體" w:eastAsia="標楷體" w:hAnsi="標楷體"/>
          <w:kern w:val="0"/>
          <w:sz w:val="32"/>
          <w:szCs w:val="32"/>
          <w:lang w:val="zh-TW"/>
        </w:rPr>
        <w:t>為例</w:t>
      </w:r>
      <w:r w:rsidR="00CD2564" w:rsidRPr="00F50F9C">
        <w:rPr>
          <w:rFonts w:ascii="標楷體" w:eastAsia="標楷體" w:hAnsi="標楷體"/>
          <w:kern w:val="0"/>
          <w:sz w:val="32"/>
          <w:szCs w:val="32"/>
          <w:lang w:val="zh-TW"/>
        </w:rPr>
        <w:t>」</w:t>
      </w:r>
      <w:r w:rsidR="00EF2330" w:rsidRPr="00F50F9C">
        <w:rPr>
          <w:rFonts w:eastAsia="標楷體"/>
          <w:kern w:val="0"/>
          <w:sz w:val="32"/>
          <w:szCs w:val="32"/>
          <w:lang w:val="zh-TW"/>
        </w:rPr>
        <w:t>。</w:t>
      </w:r>
    </w:p>
    <w:p w:rsidR="00EF2330" w:rsidRPr="00F50F9C" w:rsidRDefault="00893A9D" w:rsidP="00E00FE3">
      <w:pPr>
        <w:pStyle w:val="1"/>
        <w:overflowPunct w:val="0"/>
        <w:spacing w:line="520" w:lineRule="exact"/>
        <w:ind w:leftChars="300" w:left="1200" w:hangingChars="150" w:hanging="48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2</w:t>
      </w:r>
      <w:r w:rsidRPr="00F50F9C">
        <w:rPr>
          <w:rFonts w:eastAsia="標楷體"/>
          <w:kern w:val="0"/>
          <w:sz w:val="32"/>
          <w:szCs w:val="32"/>
          <w:lang w:val="zh-TW"/>
        </w:rPr>
        <w:t>、</w:t>
      </w:r>
      <w:r w:rsidR="00EF2330" w:rsidRPr="00F50F9C">
        <w:rPr>
          <w:rFonts w:eastAsia="標楷體"/>
          <w:kern w:val="0"/>
          <w:sz w:val="32"/>
          <w:szCs w:val="32"/>
          <w:lang w:val="zh-TW"/>
        </w:rPr>
        <w:t>高考基礎訓練、</w:t>
      </w:r>
      <w:proofErr w:type="gramStart"/>
      <w:r w:rsidR="00EF2330" w:rsidRPr="00F50F9C">
        <w:rPr>
          <w:rFonts w:eastAsia="標楷體"/>
          <w:kern w:val="0"/>
          <w:sz w:val="32"/>
          <w:szCs w:val="32"/>
          <w:lang w:val="zh-TW"/>
        </w:rPr>
        <w:t>委升薦</w:t>
      </w:r>
      <w:proofErr w:type="gramEnd"/>
      <w:r w:rsidR="00770B7E" w:rsidRPr="00F50F9C">
        <w:rPr>
          <w:rFonts w:eastAsia="標楷體"/>
          <w:kern w:val="0"/>
          <w:sz w:val="32"/>
          <w:szCs w:val="32"/>
          <w:lang w:val="zh-TW"/>
        </w:rPr>
        <w:t>訓練</w:t>
      </w:r>
      <w:r w:rsidR="00EF2330" w:rsidRPr="00F50F9C">
        <w:rPr>
          <w:rFonts w:eastAsia="標楷體"/>
          <w:kern w:val="0"/>
          <w:sz w:val="32"/>
          <w:szCs w:val="32"/>
          <w:lang w:val="zh-TW"/>
        </w:rPr>
        <w:t>/</w:t>
      </w:r>
      <w:r w:rsidR="00EF2330" w:rsidRPr="00F50F9C">
        <w:rPr>
          <w:rFonts w:eastAsia="標楷體"/>
          <w:kern w:val="0"/>
          <w:sz w:val="32"/>
          <w:szCs w:val="32"/>
          <w:lang w:val="zh-TW"/>
        </w:rPr>
        <w:t>員升高員訓練：單一性或區域性公共問題</w:t>
      </w:r>
      <w:r w:rsidR="009261A1" w:rsidRPr="00F50F9C">
        <w:rPr>
          <w:rFonts w:eastAsia="標楷體"/>
          <w:kern w:val="0"/>
          <w:sz w:val="32"/>
          <w:szCs w:val="32"/>
          <w:lang w:val="zh-TW"/>
        </w:rPr>
        <w:t>之</w:t>
      </w:r>
      <w:r w:rsidR="00EF2330" w:rsidRPr="00F50F9C">
        <w:rPr>
          <w:rFonts w:eastAsia="標楷體"/>
          <w:kern w:val="0"/>
          <w:sz w:val="32"/>
          <w:szCs w:val="32"/>
          <w:lang w:val="zh-TW"/>
        </w:rPr>
        <w:t>分析與解決，</w:t>
      </w:r>
      <w:r w:rsidR="00CE1DFF" w:rsidRPr="00F50F9C">
        <w:rPr>
          <w:rFonts w:eastAsia="標楷體"/>
          <w:kern w:val="0"/>
          <w:sz w:val="32"/>
          <w:szCs w:val="32"/>
          <w:lang w:val="zh-TW"/>
        </w:rPr>
        <w:t>例如</w:t>
      </w:r>
      <w:r w:rsidR="00562BBB" w:rsidRPr="00F50F9C">
        <w:rPr>
          <w:rFonts w:eastAsia="標楷體"/>
          <w:kern w:val="0"/>
          <w:sz w:val="32"/>
          <w:szCs w:val="32"/>
          <w:lang w:val="zh-TW"/>
        </w:rPr>
        <w:t>「</w:t>
      </w:r>
      <w:r w:rsidR="00153A83" w:rsidRPr="00F50F9C">
        <w:rPr>
          <w:rFonts w:eastAsia="標楷體"/>
          <w:kern w:val="0"/>
          <w:sz w:val="32"/>
          <w:szCs w:val="32"/>
          <w:lang w:val="zh-TW"/>
        </w:rPr>
        <w:t>運用地方特色推展觀光旅遊活動之</w:t>
      </w:r>
      <w:proofErr w:type="gramStart"/>
      <w:r w:rsidR="00153A83" w:rsidRPr="00F50F9C">
        <w:rPr>
          <w:rFonts w:eastAsia="標楷體"/>
          <w:kern w:val="0"/>
          <w:sz w:val="32"/>
          <w:szCs w:val="32"/>
          <w:lang w:val="zh-TW"/>
        </w:rPr>
        <w:t>探討</w:t>
      </w:r>
      <w:r w:rsidR="00445DF2" w:rsidRPr="00F50F9C">
        <w:rPr>
          <w:rFonts w:eastAsia="標楷體" w:hint="eastAsia"/>
          <w:kern w:val="0"/>
          <w:sz w:val="32"/>
          <w:szCs w:val="32"/>
          <w:lang w:val="zh-TW"/>
        </w:rPr>
        <w:t>－</w:t>
      </w:r>
      <w:r w:rsidR="00153A83" w:rsidRPr="00F50F9C">
        <w:rPr>
          <w:rFonts w:eastAsia="標楷體"/>
          <w:kern w:val="0"/>
          <w:sz w:val="32"/>
          <w:szCs w:val="32"/>
          <w:lang w:val="zh-TW"/>
        </w:rPr>
        <w:t>以</w:t>
      </w:r>
      <w:r w:rsidR="002B5704" w:rsidRPr="00F50F9C">
        <w:rPr>
          <w:rFonts w:ascii="標楷體" w:eastAsia="標楷體" w:hAnsi="標楷體"/>
          <w:kern w:val="0"/>
          <w:sz w:val="32"/>
          <w:szCs w:val="32"/>
          <w:lang w:val="zh-TW"/>
        </w:rPr>
        <w:t>○○○</w:t>
      </w:r>
      <w:proofErr w:type="gramEnd"/>
      <w:r w:rsidR="00153A83" w:rsidRPr="00F50F9C">
        <w:rPr>
          <w:rFonts w:eastAsia="標楷體"/>
          <w:kern w:val="0"/>
          <w:sz w:val="32"/>
          <w:szCs w:val="32"/>
          <w:lang w:val="zh-TW"/>
        </w:rPr>
        <w:t>政府機關為例</w:t>
      </w:r>
      <w:r w:rsidR="00562BBB" w:rsidRPr="00F50F9C">
        <w:rPr>
          <w:rFonts w:eastAsia="標楷體"/>
          <w:kern w:val="0"/>
          <w:sz w:val="32"/>
          <w:szCs w:val="32"/>
          <w:lang w:val="zh-TW"/>
        </w:rPr>
        <w:t>」</w:t>
      </w:r>
      <w:r w:rsidR="00CE1DFF" w:rsidRPr="00F50F9C">
        <w:rPr>
          <w:rFonts w:eastAsia="標楷體"/>
          <w:kern w:val="0"/>
          <w:sz w:val="32"/>
          <w:szCs w:val="32"/>
          <w:lang w:val="zh-TW"/>
        </w:rPr>
        <w:t>。</w:t>
      </w:r>
    </w:p>
    <w:p w:rsidR="00736DB1" w:rsidRPr="00F50F9C" w:rsidRDefault="00893A9D" w:rsidP="00E00FE3">
      <w:pPr>
        <w:pStyle w:val="1"/>
        <w:overflowPunct w:val="0"/>
        <w:spacing w:line="520" w:lineRule="exact"/>
        <w:ind w:leftChars="300" w:left="1200" w:hangingChars="150" w:hanging="48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3</w:t>
      </w:r>
      <w:r w:rsidRPr="00F50F9C">
        <w:rPr>
          <w:rFonts w:eastAsia="標楷體"/>
          <w:kern w:val="0"/>
          <w:sz w:val="32"/>
          <w:szCs w:val="32"/>
          <w:lang w:val="zh-TW"/>
        </w:rPr>
        <w:t>、</w:t>
      </w:r>
      <w:proofErr w:type="gramStart"/>
      <w:r w:rsidR="00EF2330" w:rsidRPr="00F50F9C">
        <w:rPr>
          <w:rFonts w:eastAsia="標楷體"/>
          <w:kern w:val="0"/>
          <w:sz w:val="32"/>
          <w:szCs w:val="32"/>
          <w:lang w:val="zh-TW"/>
        </w:rPr>
        <w:t>普初考</w:t>
      </w:r>
      <w:proofErr w:type="gramEnd"/>
      <w:r w:rsidR="00EF2330" w:rsidRPr="00F50F9C">
        <w:rPr>
          <w:rFonts w:eastAsia="標楷體"/>
          <w:kern w:val="0"/>
          <w:sz w:val="32"/>
          <w:szCs w:val="32"/>
          <w:lang w:val="zh-TW"/>
        </w:rPr>
        <w:t>基礎訓練：</w:t>
      </w:r>
      <w:r w:rsidR="009261A1" w:rsidRPr="00F50F9C">
        <w:rPr>
          <w:rFonts w:eastAsia="標楷體"/>
          <w:kern w:val="0"/>
          <w:sz w:val="32"/>
          <w:szCs w:val="32"/>
          <w:lang w:val="zh-TW"/>
        </w:rPr>
        <w:t>應用</w:t>
      </w:r>
      <w:r w:rsidR="00EF2330" w:rsidRPr="00F50F9C">
        <w:rPr>
          <w:rFonts w:eastAsia="標楷體"/>
          <w:kern w:val="0"/>
          <w:sz w:val="32"/>
          <w:szCs w:val="32"/>
          <w:lang w:val="zh-TW"/>
        </w:rPr>
        <w:t>技法</w:t>
      </w:r>
      <w:r w:rsidR="009261A1" w:rsidRPr="00F50F9C">
        <w:rPr>
          <w:rFonts w:eastAsia="標楷體"/>
          <w:kern w:val="0"/>
          <w:sz w:val="32"/>
          <w:szCs w:val="32"/>
          <w:lang w:val="zh-TW"/>
        </w:rPr>
        <w:t>以針對</w:t>
      </w:r>
      <w:r w:rsidR="00EF2330" w:rsidRPr="00F50F9C">
        <w:rPr>
          <w:rFonts w:eastAsia="標楷體"/>
          <w:kern w:val="0"/>
          <w:sz w:val="32"/>
          <w:szCs w:val="32"/>
          <w:lang w:val="zh-TW"/>
        </w:rPr>
        <w:t>具體問題</w:t>
      </w:r>
      <w:r w:rsidR="009261A1" w:rsidRPr="00F50F9C">
        <w:rPr>
          <w:rFonts w:eastAsia="標楷體"/>
          <w:kern w:val="0"/>
          <w:sz w:val="32"/>
          <w:szCs w:val="32"/>
          <w:lang w:val="zh-TW"/>
        </w:rPr>
        <w:t>之處理，</w:t>
      </w:r>
      <w:r w:rsidR="00CE1DFF" w:rsidRPr="00F50F9C">
        <w:rPr>
          <w:rFonts w:eastAsia="標楷體"/>
          <w:kern w:val="0"/>
          <w:sz w:val="32"/>
          <w:szCs w:val="32"/>
          <w:lang w:val="zh-TW"/>
        </w:rPr>
        <w:t>例</w:t>
      </w:r>
      <w:r w:rsidR="009261A1" w:rsidRPr="00F50F9C">
        <w:rPr>
          <w:rFonts w:eastAsia="標楷體"/>
          <w:kern w:val="0"/>
          <w:sz w:val="32"/>
          <w:szCs w:val="32"/>
          <w:lang w:val="zh-TW"/>
        </w:rPr>
        <w:t>如</w:t>
      </w:r>
      <w:r w:rsidR="00D5101D" w:rsidRPr="00F50F9C">
        <w:rPr>
          <w:rFonts w:eastAsia="標楷體"/>
          <w:kern w:val="0"/>
          <w:sz w:val="32"/>
          <w:szCs w:val="32"/>
          <w:lang w:val="zh-TW"/>
        </w:rPr>
        <w:t>「</w:t>
      </w:r>
      <w:r w:rsidR="00153A83" w:rsidRPr="00F50F9C">
        <w:rPr>
          <w:rFonts w:eastAsia="標楷體"/>
          <w:kern w:val="0"/>
          <w:sz w:val="32"/>
          <w:szCs w:val="32"/>
          <w:lang w:val="zh-TW"/>
        </w:rPr>
        <w:t>如何蒐集民意作為政策規劃之</w:t>
      </w:r>
      <w:proofErr w:type="gramStart"/>
      <w:r w:rsidR="00153A83" w:rsidRPr="00F50F9C">
        <w:rPr>
          <w:rFonts w:eastAsia="標楷體"/>
          <w:kern w:val="0"/>
          <w:sz w:val="32"/>
          <w:szCs w:val="32"/>
          <w:lang w:val="zh-TW"/>
        </w:rPr>
        <w:t>參考－以</w:t>
      </w:r>
      <w:r w:rsidR="002B5704" w:rsidRPr="00F50F9C">
        <w:rPr>
          <w:rFonts w:ascii="標楷體" w:eastAsia="標楷體" w:hAnsi="標楷體"/>
          <w:kern w:val="0"/>
          <w:sz w:val="32"/>
          <w:szCs w:val="32"/>
          <w:lang w:val="zh-TW"/>
        </w:rPr>
        <w:t>○○○</w:t>
      </w:r>
      <w:proofErr w:type="gramEnd"/>
      <w:r w:rsidR="00153A83" w:rsidRPr="00F50F9C">
        <w:rPr>
          <w:rFonts w:eastAsia="標楷體"/>
          <w:kern w:val="0"/>
          <w:sz w:val="32"/>
          <w:szCs w:val="32"/>
          <w:lang w:val="zh-TW"/>
        </w:rPr>
        <w:t>老街特色改造為例</w:t>
      </w:r>
      <w:r w:rsidR="00D5101D" w:rsidRPr="00F50F9C">
        <w:rPr>
          <w:rFonts w:eastAsia="標楷體"/>
          <w:kern w:val="0"/>
          <w:sz w:val="32"/>
          <w:szCs w:val="32"/>
          <w:lang w:val="zh-TW"/>
        </w:rPr>
        <w:t>」</w:t>
      </w:r>
      <w:r w:rsidR="00736DB1" w:rsidRPr="00F50F9C">
        <w:rPr>
          <w:rFonts w:eastAsia="標楷體"/>
          <w:kern w:val="0"/>
          <w:sz w:val="32"/>
          <w:szCs w:val="32"/>
          <w:lang w:val="zh-TW"/>
        </w:rPr>
        <w:t>。</w:t>
      </w:r>
    </w:p>
    <w:p w:rsidR="00C960D2" w:rsidRPr="00F50F9C" w:rsidRDefault="00893A9D" w:rsidP="00E00FE3">
      <w:pPr>
        <w:pStyle w:val="1"/>
        <w:overflowPunct w:val="0"/>
        <w:spacing w:line="520" w:lineRule="exact"/>
        <w:ind w:leftChars="0" w:left="0"/>
        <w:jc w:val="both"/>
        <w:rPr>
          <w:rFonts w:eastAsia="標楷體"/>
          <w:bCs/>
          <w:sz w:val="32"/>
          <w:szCs w:val="32"/>
        </w:rPr>
      </w:pPr>
      <w:r w:rsidRPr="00F50F9C">
        <w:rPr>
          <w:rFonts w:eastAsia="標楷體"/>
          <w:bCs/>
          <w:sz w:val="32"/>
          <w:szCs w:val="32"/>
        </w:rPr>
        <w:t>三</w:t>
      </w:r>
      <w:r w:rsidR="00C960D2" w:rsidRPr="00F50F9C">
        <w:rPr>
          <w:rFonts w:eastAsia="標楷體"/>
          <w:bCs/>
          <w:sz w:val="32"/>
          <w:szCs w:val="32"/>
        </w:rPr>
        <w:t>、撰稿體例規範</w:t>
      </w:r>
    </w:p>
    <w:p w:rsidR="00C960D2" w:rsidRPr="00F50F9C" w:rsidRDefault="00C960D2" w:rsidP="00E00FE3">
      <w:pPr>
        <w:pStyle w:val="1"/>
        <w:overflowPunct w:val="0"/>
        <w:spacing w:line="520" w:lineRule="exact"/>
        <w:ind w:leftChars="109" w:left="1222" w:hangingChars="300" w:hanging="96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（一）凡與</w:t>
      </w:r>
      <w:r w:rsidR="007A46F5" w:rsidRPr="00F50F9C">
        <w:rPr>
          <w:rFonts w:eastAsia="標楷體"/>
          <w:kern w:val="0"/>
          <w:sz w:val="32"/>
          <w:szCs w:val="32"/>
          <w:lang w:val="zh-TW"/>
        </w:rPr>
        <w:t>專題研討題目內容相關之著作權含有圖、表、文字，</w:t>
      </w:r>
      <w:proofErr w:type="gramStart"/>
      <w:r w:rsidR="007A46F5" w:rsidRPr="00F50F9C">
        <w:rPr>
          <w:rFonts w:eastAsia="標楷體"/>
          <w:kern w:val="0"/>
          <w:sz w:val="32"/>
          <w:szCs w:val="32"/>
          <w:lang w:val="zh-TW"/>
        </w:rPr>
        <w:t>均由作者</w:t>
      </w:r>
      <w:proofErr w:type="gramEnd"/>
      <w:r w:rsidR="007A46F5" w:rsidRPr="00F50F9C">
        <w:rPr>
          <w:rFonts w:eastAsia="標楷體"/>
          <w:kern w:val="0"/>
          <w:sz w:val="32"/>
          <w:szCs w:val="32"/>
          <w:lang w:val="zh-TW"/>
        </w:rPr>
        <w:t>擔保無侵害他人權益，並負完全責任，投稿入選者，</w:t>
      </w:r>
      <w:proofErr w:type="gramStart"/>
      <w:r w:rsidR="007A46F5" w:rsidRPr="00F50F9C">
        <w:rPr>
          <w:rFonts w:eastAsia="標楷體"/>
          <w:kern w:val="0"/>
          <w:sz w:val="32"/>
          <w:szCs w:val="32"/>
          <w:lang w:val="zh-TW"/>
        </w:rPr>
        <w:t>均須簽</w:t>
      </w:r>
      <w:proofErr w:type="gramEnd"/>
      <w:r w:rsidR="007A46F5" w:rsidRPr="00F50F9C">
        <w:rPr>
          <w:rFonts w:eastAsia="標楷體"/>
          <w:kern w:val="0"/>
          <w:sz w:val="32"/>
          <w:szCs w:val="32"/>
          <w:lang w:val="zh-TW"/>
        </w:rPr>
        <w:t>妥授權書（如附件</w:t>
      </w:r>
      <w:r w:rsidR="007A46F5" w:rsidRPr="00F50F9C">
        <w:rPr>
          <w:rFonts w:eastAsia="標楷體"/>
          <w:kern w:val="0"/>
          <w:sz w:val="32"/>
          <w:szCs w:val="32"/>
          <w:lang w:val="zh-TW"/>
        </w:rPr>
        <w:t>1</w:t>
      </w:r>
      <w:r w:rsidR="007A46F5" w:rsidRPr="00F50F9C">
        <w:rPr>
          <w:rFonts w:eastAsia="標楷體"/>
          <w:kern w:val="0"/>
          <w:sz w:val="32"/>
          <w:szCs w:val="32"/>
          <w:lang w:val="zh-TW"/>
        </w:rPr>
        <w:t>）。</w:t>
      </w:r>
    </w:p>
    <w:p w:rsidR="00AC6823" w:rsidRPr="00F50F9C" w:rsidRDefault="00AC6823" w:rsidP="00E00FE3">
      <w:pPr>
        <w:pStyle w:val="1"/>
        <w:overflowPunct w:val="0"/>
        <w:spacing w:line="520" w:lineRule="exact"/>
        <w:ind w:leftChars="109" w:left="1222" w:hangingChars="300" w:hanging="96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（二）撰寫體例應包括專題研討</w:t>
      </w:r>
      <w:r w:rsidR="005F5862" w:rsidRPr="00F50F9C">
        <w:rPr>
          <w:rFonts w:eastAsia="標楷體"/>
          <w:kern w:val="0"/>
          <w:sz w:val="32"/>
          <w:szCs w:val="32"/>
          <w:lang w:val="zh-TW"/>
        </w:rPr>
        <w:t>題目</w:t>
      </w:r>
      <w:r w:rsidRPr="00F50F9C">
        <w:rPr>
          <w:rFonts w:eastAsia="標楷體"/>
          <w:kern w:val="0"/>
          <w:sz w:val="32"/>
          <w:szCs w:val="32"/>
          <w:lang w:val="zh-TW"/>
        </w:rPr>
        <w:t>基本資料表及本文</w:t>
      </w:r>
      <w:r w:rsidR="001A3D36" w:rsidRPr="00F50F9C">
        <w:rPr>
          <w:rFonts w:eastAsia="標楷體"/>
          <w:kern w:val="0"/>
          <w:sz w:val="32"/>
          <w:szCs w:val="32"/>
          <w:lang w:val="zh-TW"/>
        </w:rPr>
        <w:t>（如附件</w:t>
      </w:r>
      <w:r w:rsidR="001A3D36" w:rsidRPr="00F50F9C">
        <w:rPr>
          <w:rFonts w:eastAsia="標楷體"/>
          <w:kern w:val="0"/>
          <w:sz w:val="32"/>
          <w:szCs w:val="32"/>
          <w:lang w:val="zh-TW"/>
        </w:rPr>
        <w:t>2</w:t>
      </w:r>
      <w:r w:rsidR="001A3D36" w:rsidRPr="00F50F9C">
        <w:rPr>
          <w:rFonts w:eastAsia="標楷體"/>
          <w:kern w:val="0"/>
          <w:sz w:val="32"/>
          <w:szCs w:val="32"/>
          <w:lang w:val="zh-TW"/>
        </w:rPr>
        <w:t>）</w:t>
      </w:r>
      <w:r w:rsidRPr="00F50F9C">
        <w:rPr>
          <w:rFonts w:eastAsia="標楷體"/>
          <w:kern w:val="0"/>
          <w:sz w:val="32"/>
          <w:szCs w:val="32"/>
          <w:lang w:val="zh-TW"/>
        </w:rPr>
        <w:t>。</w:t>
      </w:r>
    </w:p>
    <w:p w:rsidR="002D7211" w:rsidRPr="00F50F9C" w:rsidRDefault="002D7211" w:rsidP="00E00FE3">
      <w:pPr>
        <w:overflowPunct w:val="0"/>
        <w:spacing w:line="520" w:lineRule="exact"/>
        <w:ind w:leftChars="350" w:left="1320" w:hangingChars="150" w:hanging="48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lastRenderedPageBreak/>
        <w:t>1</w:t>
      </w:r>
      <w:r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、基本資料表：含作者基本資料及專題研討題目。</w:t>
      </w:r>
    </w:p>
    <w:p w:rsidR="005B1808" w:rsidRPr="00F50F9C" w:rsidRDefault="002D7211" w:rsidP="00E00FE3">
      <w:pPr>
        <w:overflowPunct w:val="0"/>
        <w:spacing w:line="520" w:lineRule="exact"/>
        <w:ind w:leftChars="350" w:left="1320" w:hangingChars="150" w:hanging="48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2</w:t>
      </w:r>
      <w:r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、本文</w:t>
      </w:r>
      <w:r w:rsidR="003867A1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內容包括研討主題及主題緣起</w:t>
      </w:r>
      <w:r w:rsidR="00BF0D66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（或主題說明）</w:t>
      </w:r>
      <w:r w:rsidR="005F5862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，</w:t>
      </w:r>
      <w:r w:rsidR="003867A1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以主題緣起描述所發生之公共議題時空系絡，據以發展出該專題研討題目，並得由受訓人員依該題目，自行選定研究子題</w:t>
      </w:r>
      <w:r w:rsidR="00FE4C1F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，</w:t>
      </w:r>
      <w:r w:rsidR="005F5862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全文字數以</w:t>
      </w:r>
      <w:r w:rsidR="005F5862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500</w:t>
      </w:r>
      <w:r w:rsidR="005F5862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字為限。</w:t>
      </w:r>
    </w:p>
    <w:p w:rsidR="00200648" w:rsidRPr="00F50F9C" w:rsidRDefault="005B1808" w:rsidP="00E00FE3">
      <w:pPr>
        <w:overflowPunct w:val="0"/>
        <w:spacing w:line="520" w:lineRule="exact"/>
        <w:ind w:leftChars="350" w:left="1320" w:hangingChars="150" w:hanging="48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3</w:t>
      </w:r>
      <w:r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、各項訓練專題研討撰寫範例如附件</w:t>
      </w:r>
      <w:r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3</w:t>
      </w:r>
      <w:r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。</w:t>
      </w:r>
    </w:p>
    <w:p w:rsidR="00745672" w:rsidRPr="00F50F9C" w:rsidRDefault="00893A9D" w:rsidP="00E00FE3">
      <w:pPr>
        <w:overflowPunct w:val="0"/>
        <w:spacing w:line="520" w:lineRule="exact"/>
        <w:ind w:left="640" w:hangingChars="200" w:hanging="64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F50F9C">
        <w:rPr>
          <w:rFonts w:ascii="Times New Roman" w:eastAsia="標楷體" w:hAnsi="Times New Roman" w:cs="Times New Roman"/>
          <w:kern w:val="0"/>
          <w:sz w:val="32"/>
          <w:szCs w:val="32"/>
        </w:rPr>
        <w:t>四</w:t>
      </w:r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</w:rPr>
        <w:t>、投稿方式：投稿文件請用</w:t>
      </w:r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</w:rPr>
        <w:t>WORD</w:t>
      </w:r>
      <w:proofErr w:type="gramStart"/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</w:rPr>
        <w:t>繕</w:t>
      </w:r>
      <w:proofErr w:type="gramEnd"/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</w:rPr>
        <w:t>打，備妥</w:t>
      </w:r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專題研討題目基本資料表及專題研討</w:t>
      </w:r>
      <w:r w:rsidR="006456AE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題目</w:t>
      </w:r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本文</w:t>
      </w:r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並將電子</w:t>
      </w:r>
      <w:proofErr w:type="gramStart"/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檔</w:t>
      </w:r>
      <w:proofErr w:type="gramEnd"/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傳送至</w:t>
      </w:r>
      <w:r w:rsidR="00835EC6" w:rsidRPr="00F50F9C">
        <w:rPr>
          <w:rFonts w:ascii="Times New Roman" w:eastAsia="標楷體" w:hAnsi="Times New Roman" w:cs="Times New Roman"/>
          <w:kern w:val="0"/>
          <w:sz w:val="32"/>
          <w:szCs w:val="32"/>
        </w:rPr>
        <w:t>a21</w:t>
      </w:r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</w:rPr>
        <w:t>@csptc.gov.gov.tw</w:t>
      </w:r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信箱</w:t>
      </w:r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信件主旨請註明「專題研討</w:t>
      </w:r>
      <w:r w:rsidR="006456AE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題目</w:t>
      </w:r>
      <w:r w:rsidR="00D7062D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投稿」。</w:t>
      </w:r>
    </w:p>
    <w:p w:rsidR="00FC517F" w:rsidRPr="00F50F9C" w:rsidRDefault="00893A9D" w:rsidP="00E00FE3">
      <w:pPr>
        <w:overflowPunct w:val="0"/>
        <w:spacing w:line="520" w:lineRule="exact"/>
        <w:ind w:left="640" w:hangingChars="200" w:hanging="64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F50F9C">
        <w:rPr>
          <w:rFonts w:ascii="Times New Roman" w:eastAsia="標楷體" w:hAnsi="Times New Roman" w:cs="Times New Roman"/>
          <w:kern w:val="0"/>
          <w:sz w:val="32"/>
          <w:szCs w:val="32"/>
        </w:rPr>
        <w:t>五</w:t>
      </w:r>
      <w:r w:rsidR="00FC517F" w:rsidRPr="00F50F9C">
        <w:rPr>
          <w:rFonts w:ascii="Times New Roman" w:eastAsia="標楷體" w:hAnsi="Times New Roman" w:cs="Times New Roman"/>
          <w:kern w:val="0"/>
          <w:sz w:val="32"/>
          <w:szCs w:val="32"/>
        </w:rPr>
        <w:t>、評審標準及方式</w:t>
      </w:r>
      <w:r w:rsidR="00665460" w:rsidRPr="00F50F9C">
        <w:rPr>
          <w:rFonts w:ascii="Times New Roman" w:eastAsia="標楷體" w:hAnsi="Times New Roman" w:cs="Times New Roman"/>
          <w:kern w:val="0"/>
          <w:sz w:val="32"/>
          <w:szCs w:val="32"/>
        </w:rPr>
        <w:t>：審查程序包括形式要件審核及實質要件審核。</w:t>
      </w:r>
    </w:p>
    <w:p w:rsidR="00CF3057" w:rsidRPr="00F50F9C" w:rsidRDefault="00665460" w:rsidP="00E00FE3">
      <w:pPr>
        <w:pStyle w:val="1"/>
        <w:overflowPunct w:val="0"/>
        <w:spacing w:line="520" w:lineRule="exact"/>
        <w:ind w:leftChars="109" w:left="1222" w:hangingChars="300" w:hanging="96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（一）</w:t>
      </w:r>
      <w:r w:rsidR="00690526" w:rsidRPr="00F50F9C">
        <w:rPr>
          <w:rFonts w:eastAsia="標楷體"/>
          <w:kern w:val="0"/>
          <w:sz w:val="32"/>
          <w:szCs w:val="32"/>
          <w:lang w:val="zh-TW"/>
        </w:rPr>
        <w:t>形式要件審核（初審）係由業務承</w:t>
      </w:r>
      <w:r w:rsidR="00CF3057" w:rsidRPr="00F50F9C">
        <w:rPr>
          <w:rFonts w:eastAsia="標楷體"/>
          <w:kern w:val="0"/>
          <w:sz w:val="32"/>
          <w:szCs w:val="32"/>
          <w:lang w:val="zh-TW"/>
        </w:rPr>
        <w:t>辦單位先就文稿之格式體例、字數等形式要件進行審查；合者，交付第</w:t>
      </w:r>
      <w:r w:rsidR="00CF3057" w:rsidRPr="00F50F9C">
        <w:rPr>
          <w:rFonts w:eastAsia="標楷體"/>
          <w:kern w:val="0"/>
          <w:sz w:val="32"/>
          <w:szCs w:val="32"/>
          <w:lang w:val="zh-TW"/>
        </w:rPr>
        <w:t>2</w:t>
      </w:r>
      <w:r w:rsidR="00CF3057" w:rsidRPr="00F50F9C">
        <w:rPr>
          <w:rFonts w:eastAsia="標楷體"/>
          <w:kern w:val="0"/>
          <w:sz w:val="32"/>
          <w:szCs w:val="32"/>
          <w:lang w:val="zh-TW"/>
        </w:rPr>
        <w:t>階段實質要件審查；不合者，經本會退回作者補件或修訂。</w:t>
      </w:r>
    </w:p>
    <w:p w:rsidR="00553152" w:rsidRPr="00F50F9C" w:rsidRDefault="00665460" w:rsidP="00E00FE3">
      <w:pPr>
        <w:pStyle w:val="1"/>
        <w:overflowPunct w:val="0"/>
        <w:spacing w:line="520" w:lineRule="exact"/>
        <w:ind w:leftChars="109" w:left="1222" w:hangingChars="300" w:hanging="96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（二）</w:t>
      </w:r>
      <w:r w:rsidR="00553152" w:rsidRPr="00F50F9C">
        <w:rPr>
          <w:rFonts w:eastAsia="標楷體"/>
          <w:kern w:val="0"/>
          <w:sz w:val="32"/>
          <w:szCs w:val="32"/>
          <w:lang w:val="zh-TW"/>
        </w:rPr>
        <w:t>實質要件</w:t>
      </w:r>
      <w:r w:rsidR="009A328B" w:rsidRPr="00F50F9C">
        <w:rPr>
          <w:rFonts w:eastAsia="標楷體"/>
          <w:kern w:val="0"/>
          <w:sz w:val="32"/>
          <w:szCs w:val="32"/>
          <w:lang w:val="zh-TW"/>
        </w:rPr>
        <w:t>審核（</w:t>
      </w:r>
      <w:proofErr w:type="gramStart"/>
      <w:r w:rsidR="009A328B" w:rsidRPr="00F50F9C">
        <w:rPr>
          <w:rFonts w:eastAsia="標楷體"/>
          <w:kern w:val="0"/>
          <w:sz w:val="32"/>
          <w:szCs w:val="32"/>
          <w:lang w:val="zh-TW"/>
        </w:rPr>
        <w:t>複</w:t>
      </w:r>
      <w:proofErr w:type="gramEnd"/>
      <w:r w:rsidR="009A328B" w:rsidRPr="00F50F9C">
        <w:rPr>
          <w:rFonts w:eastAsia="標楷體"/>
          <w:kern w:val="0"/>
          <w:sz w:val="32"/>
          <w:szCs w:val="32"/>
          <w:lang w:val="zh-TW"/>
        </w:rPr>
        <w:t>審）</w:t>
      </w:r>
      <w:r w:rsidR="00697649" w:rsidRPr="00F50F9C">
        <w:rPr>
          <w:rFonts w:eastAsia="標楷體"/>
          <w:kern w:val="0"/>
          <w:sz w:val="32"/>
          <w:szCs w:val="32"/>
          <w:lang w:val="zh-TW"/>
        </w:rPr>
        <w:t>係</w:t>
      </w:r>
      <w:r w:rsidR="002C726F" w:rsidRPr="00F50F9C">
        <w:rPr>
          <w:rFonts w:eastAsia="標楷體"/>
          <w:kern w:val="0"/>
          <w:sz w:val="32"/>
          <w:szCs w:val="32"/>
          <w:lang w:val="zh-TW"/>
        </w:rPr>
        <w:t>由本會</w:t>
      </w:r>
      <w:r w:rsidR="00FE4C1F" w:rsidRPr="00F50F9C">
        <w:rPr>
          <w:rFonts w:eastAsia="標楷體"/>
          <w:kern w:val="0"/>
          <w:sz w:val="32"/>
          <w:szCs w:val="32"/>
          <w:lang w:val="zh-TW"/>
        </w:rPr>
        <w:t>邀請</w:t>
      </w:r>
      <w:r w:rsidR="002C726F" w:rsidRPr="00F50F9C">
        <w:rPr>
          <w:rFonts w:eastAsia="標楷體"/>
          <w:kern w:val="0"/>
          <w:sz w:val="32"/>
          <w:szCs w:val="32"/>
          <w:lang w:val="zh-TW"/>
        </w:rPr>
        <w:t>審稿委員</w:t>
      </w:r>
      <w:r w:rsidR="00697649" w:rsidRPr="00F50F9C">
        <w:rPr>
          <w:rFonts w:eastAsia="標楷體"/>
          <w:kern w:val="0"/>
          <w:sz w:val="32"/>
          <w:szCs w:val="32"/>
          <w:lang w:val="zh-TW"/>
        </w:rPr>
        <w:t>針對文稿進行</w:t>
      </w:r>
      <w:proofErr w:type="gramStart"/>
      <w:r w:rsidR="002C726F" w:rsidRPr="00F50F9C">
        <w:rPr>
          <w:rFonts w:eastAsia="標楷體"/>
          <w:kern w:val="0"/>
          <w:sz w:val="32"/>
          <w:szCs w:val="32"/>
          <w:lang w:val="zh-TW"/>
        </w:rPr>
        <w:t>複</w:t>
      </w:r>
      <w:proofErr w:type="gramEnd"/>
      <w:r w:rsidR="002C726F" w:rsidRPr="00F50F9C">
        <w:rPr>
          <w:rFonts w:eastAsia="標楷體"/>
          <w:kern w:val="0"/>
          <w:sz w:val="32"/>
          <w:szCs w:val="32"/>
          <w:lang w:val="zh-TW"/>
        </w:rPr>
        <w:t>審</w:t>
      </w:r>
      <w:r w:rsidR="00697649" w:rsidRPr="00F50F9C">
        <w:rPr>
          <w:rFonts w:eastAsia="標楷體"/>
          <w:kern w:val="0"/>
          <w:sz w:val="32"/>
          <w:szCs w:val="32"/>
          <w:lang w:val="zh-TW"/>
        </w:rPr>
        <w:t>。</w:t>
      </w:r>
    </w:p>
    <w:p w:rsidR="00745672" w:rsidRPr="00F50F9C" w:rsidRDefault="00893A9D" w:rsidP="00E00FE3">
      <w:pPr>
        <w:overflowPunct w:val="0"/>
        <w:spacing w:line="520" w:lineRule="exact"/>
        <w:ind w:left="640" w:hangingChars="200" w:hanging="64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六</w:t>
      </w:r>
      <w:r w:rsidR="00745672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、徵稿期間</w:t>
      </w:r>
      <w:r w:rsidR="003A09E0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：自即日起至本（</w:t>
      </w:r>
      <w:r w:rsidR="003A09E0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106</w:t>
      </w:r>
      <w:r w:rsidR="003A09E0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）</w:t>
      </w:r>
      <w:r w:rsidR="002C726F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年</w:t>
      </w:r>
      <w:r w:rsidR="003A09E0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9</w:t>
      </w:r>
      <w:r w:rsidR="003A09E0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月</w:t>
      </w:r>
      <w:r w:rsidR="003A09E0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30</w:t>
      </w:r>
      <w:r w:rsidR="003A09E0" w:rsidRPr="00F50F9C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日。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830"/>
        <w:gridCol w:w="2977"/>
        <w:gridCol w:w="1785"/>
      </w:tblGrid>
      <w:tr w:rsidR="00F50F9C" w:rsidRPr="00F50F9C" w:rsidTr="00445DF2">
        <w:trPr>
          <w:jc w:val="right"/>
        </w:trPr>
        <w:tc>
          <w:tcPr>
            <w:tcW w:w="2830" w:type="dxa"/>
            <w:tcBorders>
              <w:bottom w:val="double" w:sz="4" w:space="0" w:color="auto"/>
            </w:tcBorders>
          </w:tcPr>
          <w:p w:rsidR="00053D05" w:rsidRPr="00F50F9C" w:rsidRDefault="00053D05" w:rsidP="00893A9D">
            <w:pPr>
              <w:pStyle w:val="1"/>
              <w:overflowPunct w:val="0"/>
              <w:spacing w:line="480" w:lineRule="exact"/>
              <w:ind w:leftChars="50" w:left="120"/>
              <w:jc w:val="center"/>
              <w:rPr>
                <w:rFonts w:eastAsia="標楷體"/>
                <w:kern w:val="0"/>
                <w:sz w:val="32"/>
                <w:szCs w:val="32"/>
                <w:lang w:val="zh-TW"/>
              </w:rPr>
            </w:pP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投稿期間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053D05" w:rsidRPr="00F50F9C" w:rsidRDefault="00053D05" w:rsidP="00893A9D">
            <w:pPr>
              <w:pStyle w:val="1"/>
              <w:overflowPunct w:val="0"/>
              <w:spacing w:line="480" w:lineRule="exact"/>
              <w:ind w:leftChars="50" w:left="120"/>
              <w:rPr>
                <w:rFonts w:eastAsia="標楷體"/>
                <w:kern w:val="0"/>
                <w:sz w:val="32"/>
                <w:szCs w:val="32"/>
                <w:lang w:val="zh-TW"/>
              </w:rPr>
            </w:pP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審查結果通知時間</w:t>
            </w:r>
          </w:p>
        </w:tc>
        <w:tc>
          <w:tcPr>
            <w:tcW w:w="1785" w:type="dxa"/>
            <w:tcBorders>
              <w:bottom w:val="double" w:sz="4" w:space="0" w:color="auto"/>
            </w:tcBorders>
          </w:tcPr>
          <w:p w:rsidR="00053D05" w:rsidRPr="00F50F9C" w:rsidRDefault="00053D05" w:rsidP="00893A9D">
            <w:pPr>
              <w:pStyle w:val="1"/>
              <w:overflowPunct w:val="0"/>
              <w:spacing w:line="480" w:lineRule="exact"/>
              <w:ind w:leftChars="50" w:left="120"/>
              <w:jc w:val="center"/>
              <w:rPr>
                <w:rFonts w:eastAsia="標楷體"/>
                <w:kern w:val="0"/>
                <w:sz w:val="32"/>
                <w:szCs w:val="32"/>
                <w:lang w:val="zh-TW"/>
              </w:rPr>
            </w:pP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F50F9C" w:rsidRPr="00F50F9C" w:rsidTr="00445DF2">
        <w:trPr>
          <w:jc w:val="right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053D05" w:rsidRPr="00F50F9C" w:rsidRDefault="00053D05" w:rsidP="00893A9D">
            <w:pPr>
              <w:pStyle w:val="1"/>
              <w:overflowPunct w:val="0"/>
              <w:spacing w:line="480" w:lineRule="exact"/>
              <w:ind w:leftChars="50" w:left="120"/>
              <w:jc w:val="center"/>
              <w:rPr>
                <w:rFonts w:eastAsia="標楷體"/>
                <w:kern w:val="0"/>
                <w:sz w:val="32"/>
                <w:szCs w:val="32"/>
                <w:lang w:val="zh-TW"/>
              </w:rPr>
            </w:pP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自即日起至</w:t>
            </w:r>
          </w:p>
          <w:p w:rsidR="00053D05" w:rsidRPr="00F50F9C" w:rsidRDefault="00053D05" w:rsidP="00893A9D">
            <w:pPr>
              <w:pStyle w:val="1"/>
              <w:overflowPunct w:val="0"/>
              <w:spacing w:line="480" w:lineRule="exact"/>
              <w:ind w:leftChars="50" w:left="120"/>
              <w:jc w:val="center"/>
              <w:rPr>
                <w:rFonts w:eastAsia="標楷體"/>
                <w:kern w:val="0"/>
                <w:sz w:val="32"/>
                <w:szCs w:val="32"/>
                <w:lang w:val="zh-TW"/>
              </w:rPr>
            </w:pP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106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年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5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月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31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日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053D05" w:rsidRPr="00F50F9C" w:rsidRDefault="00053D05" w:rsidP="00893A9D">
            <w:pPr>
              <w:pStyle w:val="1"/>
              <w:overflowPunct w:val="0"/>
              <w:spacing w:line="480" w:lineRule="exact"/>
              <w:ind w:leftChars="50" w:left="120"/>
              <w:jc w:val="center"/>
              <w:rPr>
                <w:rFonts w:eastAsia="標楷體"/>
                <w:kern w:val="0"/>
                <w:sz w:val="32"/>
                <w:szCs w:val="32"/>
                <w:lang w:val="zh-TW"/>
              </w:rPr>
            </w:pP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106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年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6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月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30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日</w:t>
            </w:r>
          </w:p>
        </w:tc>
        <w:tc>
          <w:tcPr>
            <w:tcW w:w="1785" w:type="dxa"/>
            <w:vMerge w:val="restart"/>
            <w:tcBorders>
              <w:top w:val="double" w:sz="4" w:space="0" w:color="auto"/>
            </w:tcBorders>
          </w:tcPr>
          <w:p w:rsidR="00053D05" w:rsidRPr="00F50F9C" w:rsidRDefault="00490E3D" w:rsidP="00893A9D">
            <w:pPr>
              <w:pStyle w:val="1"/>
              <w:overflowPunct w:val="0"/>
              <w:spacing w:line="480" w:lineRule="exact"/>
              <w:ind w:leftChars="50" w:left="120"/>
              <w:jc w:val="both"/>
              <w:rPr>
                <w:rFonts w:eastAsia="標楷體"/>
                <w:kern w:val="0"/>
                <w:sz w:val="32"/>
                <w:szCs w:val="32"/>
                <w:lang w:val="zh-TW"/>
              </w:rPr>
            </w:pP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作品</w:t>
            </w:r>
            <w:r w:rsidR="00053D05"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未經錄用者</w:t>
            </w:r>
            <w:proofErr w:type="gramStart"/>
            <w:r w:rsidR="00053D05"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不</w:t>
            </w:r>
            <w:proofErr w:type="gramEnd"/>
            <w:r w:rsidR="00053D05"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另行通知。</w:t>
            </w:r>
          </w:p>
        </w:tc>
      </w:tr>
      <w:tr w:rsidR="00F50F9C" w:rsidRPr="00F50F9C" w:rsidTr="00445DF2">
        <w:trPr>
          <w:jc w:val="right"/>
        </w:trPr>
        <w:tc>
          <w:tcPr>
            <w:tcW w:w="2830" w:type="dxa"/>
            <w:vAlign w:val="center"/>
          </w:tcPr>
          <w:p w:rsidR="00053D05" w:rsidRPr="00F50F9C" w:rsidRDefault="00053D05" w:rsidP="00893A9D">
            <w:pPr>
              <w:pStyle w:val="1"/>
              <w:overflowPunct w:val="0"/>
              <w:spacing w:line="480" w:lineRule="exact"/>
              <w:ind w:leftChars="50" w:left="120"/>
              <w:jc w:val="center"/>
              <w:rPr>
                <w:rFonts w:eastAsia="標楷體"/>
                <w:kern w:val="0"/>
                <w:sz w:val="32"/>
                <w:szCs w:val="32"/>
                <w:lang w:val="zh-TW"/>
              </w:rPr>
            </w:pP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106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年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6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月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1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日至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106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年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7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月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31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日</w:t>
            </w:r>
          </w:p>
        </w:tc>
        <w:tc>
          <w:tcPr>
            <w:tcW w:w="2977" w:type="dxa"/>
            <w:vAlign w:val="center"/>
          </w:tcPr>
          <w:p w:rsidR="00053D05" w:rsidRPr="00F50F9C" w:rsidRDefault="00053D05" w:rsidP="00893A9D">
            <w:pPr>
              <w:pStyle w:val="1"/>
              <w:overflowPunct w:val="0"/>
              <w:spacing w:line="480" w:lineRule="exact"/>
              <w:ind w:leftChars="50" w:left="120"/>
              <w:jc w:val="center"/>
              <w:rPr>
                <w:rFonts w:eastAsia="標楷體"/>
                <w:kern w:val="0"/>
                <w:sz w:val="32"/>
                <w:szCs w:val="32"/>
                <w:lang w:val="zh-TW"/>
              </w:rPr>
            </w:pP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106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年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8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月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31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日</w:t>
            </w:r>
          </w:p>
        </w:tc>
        <w:tc>
          <w:tcPr>
            <w:tcW w:w="1785" w:type="dxa"/>
            <w:vMerge/>
          </w:tcPr>
          <w:p w:rsidR="00053D05" w:rsidRPr="00F50F9C" w:rsidRDefault="00053D05" w:rsidP="00893A9D">
            <w:pPr>
              <w:pStyle w:val="1"/>
              <w:overflowPunct w:val="0"/>
              <w:spacing w:line="480" w:lineRule="exact"/>
              <w:ind w:leftChars="50" w:left="120"/>
              <w:jc w:val="both"/>
              <w:rPr>
                <w:rFonts w:eastAsia="標楷體"/>
                <w:kern w:val="0"/>
                <w:sz w:val="32"/>
                <w:szCs w:val="32"/>
                <w:lang w:val="zh-TW"/>
              </w:rPr>
            </w:pPr>
          </w:p>
        </w:tc>
      </w:tr>
      <w:tr w:rsidR="00053D05" w:rsidRPr="00F50F9C" w:rsidTr="00445DF2">
        <w:trPr>
          <w:jc w:val="right"/>
        </w:trPr>
        <w:tc>
          <w:tcPr>
            <w:tcW w:w="2830" w:type="dxa"/>
            <w:vAlign w:val="center"/>
          </w:tcPr>
          <w:p w:rsidR="00053D05" w:rsidRPr="00F50F9C" w:rsidRDefault="00053D05" w:rsidP="00893A9D">
            <w:pPr>
              <w:pStyle w:val="1"/>
              <w:overflowPunct w:val="0"/>
              <w:spacing w:line="480" w:lineRule="exact"/>
              <w:ind w:leftChars="50" w:left="120"/>
              <w:jc w:val="center"/>
              <w:rPr>
                <w:rFonts w:eastAsia="標楷體"/>
                <w:kern w:val="0"/>
                <w:sz w:val="32"/>
                <w:szCs w:val="32"/>
                <w:lang w:val="zh-TW"/>
              </w:rPr>
            </w:pP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106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年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8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月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1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日至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106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年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9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月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30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日</w:t>
            </w:r>
          </w:p>
        </w:tc>
        <w:tc>
          <w:tcPr>
            <w:tcW w:w="2977" w:type="dxa"/>
            <w:vAlign w:val="center"/>
          </w:tcPr>
          <w:p w:rsidR="00053D05" w:rsidRPr="00F50F9C" w:rsidRDefault="00053D05" w:rsidP="00893A9D">
            <w:pPr>
              <w:pStyle w:val="1"/>
              <w:overflowPunct w:val="0"/>
              <w:spacing w:line="480" w:lineRule="exact"/>
              <w:ind w:leftChars="50" w:left="120"/>
              <w:jc w:val="center"/>
              <w:rPr>
                <w:rFonts w:eastAsia="標楷體"/>
                <w:kern w:val="0"/>
                <w:sz w:val="32"/>
                <w:szCs w:val="32"/>
                <w:lang w:val="zh-TW"/>
              </w:rPr>
            </w:pP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106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年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10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月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31</w:t>
            </w:r>
            <w:r w:rsidRPr="00F50F9C">
              <w:rPr>
                <w:rFonts w:eastAsia="標楷體"/>
                <w:kern w:val="0"/>
                <w:sz w:val="32"/>
                <w:szCs w:val="32"/>
                <w:lang w:val="zh-TW"/>
              </w:rPr>
              <w:t>日</w:t>
            </w:r>
          </w:p>
        </w:tc>
        <w:tc>
          <w:tcPr>
            <w:tcW w:w="1785" w:type="dxa"/>
            <w:vMerge/>
          </w:tcPr>
          <w:p w:rsidR="00053D05" w:rsidRPr="00F50F9C" w:rsidRDefault="00053D05" w:rsidP="00893A9D">
            <w:pPr>
              <w:pStyle w:val="1"/>
              <w:overflowPunct w:val="0"/>
              <w:spacing w:line="480" w:lineRule="exact"/>
              <w:ind w:leftChars="50" w:left="120"/>
              <w:jc w:val="both"/>
              <w:rPr>
                <w:rFonts w:eastAsia="標楷體"/>
                <w:kern w:val="0"/>
                <w:sz w:val="32"/>
                <w:szCs w:val="32"/>
                <w:lang w:val="zh-TW"/>
              </w:rPr>
            </w:pPr>
          </w:p>
        </w:tc>
      </w:tr>
    </w:tbl>
    <w:p w:rsidR="00445DF2" w:rsidRPr="00F50F9C" w:rsidRDefault="00445DF2" w:rsidP="00E00FE3">
      <w:pPr>
        <w:overflowPunct w:val="0"/>
        <w:spacing w:line="520" w:lineRule="exact"/>
        <w:ind w:left="640" w:hangingChars="200" w:hanging="640"/>
        <w:jc w:val="both"/>
        <w:rPr>
          <w:rFonts w:eastAsia="標楷體"/>
          <w:kern w:val="0"/>
          <w:sz w:val="32"/>
          <w:szCs w:val="32"/>
          <w:lang w:val="zh-TW"/>
        </w:rPr>
      </w:pPr>
    </w:p>
    <w:p w:rsidR="00D7062D" w:rsidRPr="00F50F9C" w:rsidRDefault="00893A9D" w:rsidP="00E00FE3">
      <w:pPr>
        <w:overflowPunct w:val="0"/>
        <w:spacing w:line="520" w:lineRule="exact"/>
        <w:ind w:left="640" w:hangingChars="200" w:hanging="64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lastRenderedPageBreak/>
        <w:t>七</w:t>
      </w:r>
      <w:r w:rsidR="00D7062D" w:rsidRPr="00F50F9C">
        <w:rPr>
          <w:rFonts w:eastAsia="標楷體"/>
          <w:kern w:val="0"/>
          <w:sz w:val="32"/>
          <w:szCs w:val="32"/>
          <w:lang w:val="zh-TW"/>
        </w:rPr>
        <w:t>、其他約定</w:t>
      </w:r>
    </w:p>
    <w:p w:rsidR="00D7062D" w:rsidRPr="00F50F9C" w:rsidRDefault="00690526" w:rsidP="00E00FE3">
      <w:pPr>
        <w:pStyle w:val="1"/>
        <w:overflowPunct w:val="0"/>
        <w:spacing w:line="520" w:lineRule="exact"/>
        <w:ind w:leftChars="109" w:left="1222" w:hangingChars="300" w:hanging="96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（一）作品經評選獲得錄用，本會將依規定支給稿酬每</w:t>
      </w:r>
      <w:r w:rsidR="00773F59" w:rsidRPr="00F50F9C">
        <w:rPr>
          <w:rFonts w:eastAsia="標楷體"/>
          <w:kern w:val="0"/>
          <w:sz w:val="32"/>
          <w:szCs w:val="32"/>
          <w:lang w:val="zh-TW"/>
        </w:rPr>
        <w:t>則</w:t>
      </w:r>
      <w:r w:rsidR="00773F59" w:rsidRPr="00F50F9C">
        <w:rPr>
          <w:rFonts w:eastAsia="標楷體"/>
          <w:kern w:val="0"/>
          <w:sz w:val="32"/>
          <w:szCs w:val="32"/>
          <w:lang w:val="zh-TW"/>
        </w:rPr>
        <w:t>700</w:t>
      </w:r>
      <w:r w:rsidRPr="00F50F9C">
        <w:rPr>
          <w:rFonts w:eastAsia="標楷體"/>
          <w:kern w:val="0"/>
          <w:sz w:val="32"/>
          <w:szCs w:val="32"/>
          <w:lang w:val="zh-TW"/>
        </w:rPr>
        <w:t>元</w:t>
      </w:r>
      <w:r w:rsidR="00BF02CF" w:rsidRPr="00F50F9C">
        <w:rPr>
          <w:rFonts w:eastAsia="標楷體"/>
          <w:kern w:val="0"/>
          <w:sz w:val="32"/>
          <w:szCs w:val="32"/>
          <w:lang w:val="zh-TW"/>
        </w:rPr>
        <w:t>，撰稿人應無償授權本會得予斟酌修正運用於本會辦理之相關訓練</w:t>
      </w:r>
      <w:r w:rsidR="00E853E6" w:rsidRPr="00F50F9C">
        <w:rPr>
          <w:rFonts w:eastAsia="標楷體"/>
          <w:kern w:val="0"/>
          <w:sz w:val="32"/>
          <w:szCs w:val="32"/>
          <w:lang w:val="zh-TW"/>
        </w:rPr>
        <w:t>。</w:t>
      </w:r>
    </w:p>
    <w:p w:rsidR="00E65E21" w:rsidRPr="00F50F9C" w:rsidRDefault="00E853E6" w:rsidP="00E00FE3">
      <w:pPr>
        <w:pStyle w:val="1"/>
        <w:overflowPunct w:val="0"/>
        <w:spacing w:line="520" w:lineRule="exact"/>
        <w:ind w:leftChars="109" w:left="1222" w:hangingChars="300" w:hanging="96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（二）</w:t>
      </w:r>
      <w:r w:rsidR="00E65E21" w:rsidRPr="00F50F9C">
        <w:rPr>
          <w:rFonts w:eastAsia="標楷體"/>
          <w:kern w:val="0"/>
          <w:sz w:val="32"/>
          <w:szCs w:val="32"/>
          <w:lang w:val="zh-TW"/>
        </w:rPr>
        <w:t>投稿文稿</w:t>
      </w:r>
      <w:proofErr w:type="gramStart"/>
      <w:r w:rsidR="00E65E21" w:rsidRPr="00F50F9C">
        <w:rPr>
          <w:rFonts w:eastAsia="標楷體"/>
          <w:kern w:val="0"/>
          <w:sz w:val="32"/>
          <w:szCs w:val="32"/>
          <w:lang w:val="zh-TW"/>
        </w:rPr>
        <w:t>如轉載</w:t>
      </w:r>
      <w:proofErr w:type="gramEnd"/>
      <w:r w:rsidR="00E65E21" w:rsidRPr="00F50F9C">
        <w:rPr>
          <w:rFonts w:eastAsia="標楷體"/>
          <w:kern w:val="0"/>
          <w:sz w:val="32"/>
          <w:szCs w:val="32"/>
          <w:lang w:val="zh-TW"/>
        </w:rPr>
        <w:t>文章或一稿</w:t>
      </w:r>
      <w:proofErr w:type="gramStart"/>
      <w:r w:rsidR="00E65E21" w:rsidRPr="00F50F9C">
        <w:rPr>
          <w:rFonts w:eastAsia="標楷體"/>
          <w:kern w:val="0"/>
          <w:sz w:val="32"/>
          <w:szCs w:val="32"/>
          <w:lang w:val="zh-TW"/>
        </w:rPr>
        <w:t>多投者</w:t>
      </w:r>
      <w:proofErr w:type="gramEnd"/>
      <w:r w:rsidR="00E65E21" w:rsidRPr="00F50F9C">
        <w:rPr>
          <w:rFonts w:eastAsia="標楷體"/>
          <w:kern w:val="0"/>
          <w:sz w:val="32"/>
          <w:szCs w:val="32"/>
          <w:lang w:val="zh-TW"/>
        </w:rPr>
        <w:t>，一律退稿。如有抄襲之行為，除追回稿酬外，涉及侵犯他人著作權等相關法律責任，由撰稿者自行負責。</w:t>
      </w:r>
    </w:p>
    <w:p w:rsidR="00745672" w:rsidRPr="00F50F9C" w:rsidRDefault="00745672" w:rsidP="00E00FE3">
      <w:pPr>
        <w:pStyle w:val="1"/>
        <w:overflowPunct w:val="0"/>
        <w:spacing w:line="520" w:lineRule="exact"/>
        <w:ind w:leftChars="109" w:left="1222" w:hangingChars="300" w:hanging="960"/>
        <w:jc w:val="both"/>
        <w:rPr>
          <w:rFonts w:eastAsia="標楷體"/>
          <w:kern w:val="0"/>
          <w:sz w:val="32"/>
          <w:szCs w:val="32"/>
          <w:lang w:val="zh-TW"/>
        </w:rPr>
        <w:sectPr w:rsidR="00745672" w:rsidRPr="00F50F9C" w:rsidSect="0038076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662DD" w:rsidRPr="00F50F9C" w:rsidRDefault="00F662DD" w:rsidP="00D62FB0">
      <w:pPr>
        <w:pStyle w:val="1"/>
        <w:overflowPunct w:val="0"/>
        <w:spacing w:line="500" w:lineRule="exact"/>
        <w:ind w:leftChars="0" w:left="0"/>
        <w:jc w:val="both"/>
        <w:rPr>
          <w:rFonts w:eastAsia="標楷體"/>
          <w:sz w:val="32"/>
          <w:szCs w:val="32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lastRenderedPageBreak/>
        <w:t>附件</w:t>
      </w:r>
      <w:r w:rsidRPr="00F50F9C">
        <w:rPr>
          <w:rFonts w:eastAsia="標楷體"/>
          <w:sz w:val="32"/>
          <w:szCs w:val="32"/>
        </w:rPr>
        <w:t>1</w:t>
      </w:r>
    </w:p>
    <w:p w:rsidR="00D532E5" w:rsidRPr="00F50F9C" w:rsidRDefault="00D532E5" w:rsidP="00D532E5">
      <w:pPr>
        <w:pStyle w:val="1"/>
        <w:overflowPunct w:val="0"/>
        <w:spacing w:line="500" w:lineRule="exact"/>
        <w:ind w:leftChars="109" w:left="1342" w:hangingChars="300" w:hanging="1080"/>
        <w:jc w:val="center"/>
        <w:rPr>
          <w:rFonts w:eastAsia="標楷體"/>
          <w:kern w:val="0"/>
          <w:sz w:val="36"/>
          <w:szCs w:val="36"/>
          <w:lang w:val="zh-TW"/>
        </w:rPr>
      </w:pPr>
      <w:r w:rsidRPr="00F50F9C">
        <w:rPr>
          <w:rFonts w:eastAsia="標楷體"/>
          <w:kern w:val="0"/>
          <w:sz w:val="36"/>
          <w:szCs w:val="36"/>
          <w:lang w:val="zh-TW"/>
        </w:rPr>
        <w:t>著作授權同意書</w:t>
      </w:r>
      <w:r w:rsidRPr="00F50F9C">
        <w:rPr>
          <w:rFonts w:eastAsia="標楷體"/>
          <w:kern w:val="0"/>
          <w:sz w:val="36"/>
          <w:szCs w:val="36"/>
          <w:lang w:val="zh-TW"/>
        </w:rPr>
        <w:t xml:space="preserve"> </w:t>
      </w:r>
    </w:p>
    <w:p w:rsidR="00581780" w:rsidRPr="00F50F9C" w:rsidRDefault="00581780" w:rsidP="00D62FB0">
      <w:pPr>
        <w:pStyle w:val="1"/>
        <w:overflowPunct w:val="0"/>
        <w:spacing w:line="560" w:lineRule="exact"/>
        <w:ind w:leftChars="0" w:left="0"/>
        <w:jc w:val="both"/>
        <w:rPr>
          <w:rFonts w:eastAsia="標楷體"/>
          <w:kern w:val="0"/>
          <w:sz w:val="32"/>
          <w:szCs w:val="32"/>
          <w:lang w:val="zh-TW"/>
        </w:rPr>
      </w:pPr>
    </w:p>
    <w:p w:rsidR="00D532E5" w:rsidRPr="00F50F9C" w:rsidRDefault="00D532E5" w:rsidP="00D62FB0">
      <w:pPr>
        <w:pStyle w:val="1"/>
        <w:overflowPunct w:val="0"/>
        <w:spacing w:line="560" w:lineRule="exact"/>
        <w:ind w:leftChars="0" w:left="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題目：</w:t>
      </w:r>
      <w:proofErr w:type="gramStart"/>
      <w:r w:rsidR="00D62FB0" w:rsidRPr="00F50F9C">
        <w:rPr>
          <w:rFonts w:eastAsia="標楷體"/>
          <w:kern w:val="0"/>
          <w:sz w:val="32"/>
          <w:szCs w:val="32"/>
          <w:lang w:val="zh-TW"/>
        </w:rPr>
        <w:t>＿＿＿＿＿＿＿＿＿＿＿＿＿＿＿＿＿＿＿＿</w:t>
      </w:r>
      <w:proofErr w:type="gramEnd"/>
      <w:r w:rsidR="00D62FB0" w:rsidRPr="00F50F9C">
        <w:rPr>
          <w:rFonts w:eastAsia="標楷體"/>
          <w:kern w:val="0"/>
          <w:sz w:val="32"/>
          <w:szCs w:val="32"/>
          <w:lang w:val="zh-TW"/>
        </w:rPr>
        <w:t>＿</w:t>
      </w:r>
    </w:p>
    <w:p w:rsidR="00D532E5" w:rsidRPr="00F50F9C" w:rsidRDefault="00D532E5" w:rsidP="00D62FB0">
      <w:pPr>
        <w:pStyle w:val="1"/>
        <w:overflowPunct w:val="0"/>
        <w:spacing w:line="560" w:lineRule="exact"/>
        <w:ind w:leftChars="0" w:left="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作者：</w:t>
      </w:r>
      <w:proofErr w:type="gramStart"/>
      <w:r w:rsidR="00D62FB0" w:rsidRPr="00F50F9C">
        <w:rPr>
          <w:rFonts w:eastAsia="標楷體"/>
          <w:kern w:val="0"/>
          <w:sz w:val="32"/>
          <w:szCs w:val="32"/>
          <w:lang w:val="zh-TW"/>
        </w:rPr>
        <w:t>＿＿＿＿＿＿＿＿</w:t>
      </w:r>
      <w:proofErr w:type="gramEnd"/>
    </w:p>
    <w:p w:rsidR="00D532E5" w:rsidRPr="00F50F9C" w:rsidRDefault="00D532E5" w:rsidP="00D62FB0">
      <w:pPr>
        <w:pStyle w:val="1"/>
        <w:overflowPunct w:val="0"/>
        <w:spacing w:line="560" w:lineRule="exact"/>
        <w:ind w:leftChars="109" w:left="262" w:firstLineChars="200" w:firstLine="640"/>
        <w:jc w:val="both"/>
        <w:rPr>
          <w:rFonts w:eastAsia="標楷體"/>
          <w:kern w:val="0"/>
          <w:sz w:val="32"/>
          <w:szCs w:val="32"/>
          <w:lang w:val="zh-TW"/>
        </w:rPr>
      </w:pPr>
    </w:p>
    <w:p w:rsidR="007917F1" w:rsidRPr="00F50F9C" w:rsidRDefault="00D532E5" w:rsidP="00445DF2">
      <w:pPr>
        <w:pStyle w:val="1"/>
        <w:overflowPunct w:val="0"/>
        <w:spacing w:line="500" w:lineRule="exact"/>
        <w:ind w:leftChars="100" w:left="240" w:firstLine="2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茲同意授權公務人員保障暨培訓委員會</w:t>
      </w:r>
      <w:r w:rsidR="007917F1" w:rsidRPr="00F50F9C">
        <w:rPr>
          <w:rFonts w:eastAsia="標楷體"/>
          <w:kern w:val="0"/>
          <w:sz w:val="32"/>
          <w:szCs w:val="32"/>
          <w:lang w:val="zh-TW"/>
        </w:rPr>
        <w:t>對上述著作進行下列利用：</w:t>
      </w:r>
    </w:p>
    <w:p w:rsidR="007917F1" w:rsidRPr="00F50F9C" w:rsidRDefault="00D532E5" w:rsidP="007917F1">
      <w:pPr>
        <w:pStyle w:val="1"/>
        <w:overflowPunct w:val="0"/>
        <w:spacing w:line="500" w:lineRule="exact"/>
        <w:ind w:leftChars="100" w:left="720" w:hangingChars="150" w:hanging="48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1.</w:t>
      </w:r>
      <w:r w:rsidRPr="00F50F9C">
        <w:rPr>
          <w:rFonts w:eastAsia="標楷體"/>
          <w:kern w:val="0"/>
          <w:sz w:val="32"/>
          <w:szCs w:val="32"/>
          <w:lang w:val="zh-TW"/>
        </w:rPr>
        <w:t>以電子出版</w:t>
      </w:r>
      <w:proofErr w:type="gramStart"/>
      <w:r w:rsidRPr="00F50F9C">
        <w:rPr>
          <w:rFonts w:eastAsia="標楷體"/>
          <w:kern w:val="0"/>
          <w:sz w:val="32"/>
          <w:szCs w:val="32"/>
          <w:lang w:val="zh-TW"/>
        </w:rPr>
        <w:t>品暨紙</w:t>
      </w:r>
      <w:proofErr w:type="gramEnd"/>
      <w:r w:rsidRPr="00F50F9C">
        <w:rPr>
          <w:rFonts w:eastAsia="標楷體"/>
          <w:kern w:val="0"/>
          <w:sz w:val="32"/>
          <w:szCs w:val="32"/>
          <w:lang w:val="zh-TW"/>
        </w:rPr>
        <w:t>本方式發行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</w:p>
    <w:p w:rsidR="00D532E5" w:rsidRPr="00F50F9C" w:rsidRDefault="00D532E5" w:rsidP="007917F1">
      <w:pPr>
        <w:pStyle w:val="1"/>
        <w:overflowPunct w:val="0"/>
        <w:spacing w:line="500" w:lineRule="exact"/>
        <w:ind w:leftChars="100" w:left="608" w:hangingChars="115" w:hanging="368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2.</w:t>
      </w:r>
      <w:r w:rsidRPr="00F50F9C">
        <w:rPr>
          <w:rFonts w:eastAsia="標楷體"/>
          <w:kern w:val="0"/>
          <w:sz w:val="32"/>
          <w:szCs w:val="32"/>
          <w:lang w:val="zh-TW"/>
        </w:rPr>
        <w:t>透過網路或其他方式公開傳輸，提供讀者基於個人非營利性質之檢索、閱讀、下載、列印及影印</w:t>
      </w:r>
      <w:r w:rsidRPr="00F50F9C">
        <w:rPr>
          <w:rFonts w:eastAsia="標楷體"/>
          <w:kern w:val="0"/>
          <w:sz w:val="32"/>
          <w:szCs w:val="32"/>
          <w:lang w:val="zh-TW"/>
        </w:rPr>
        <w:t>…</w:t>
      </w:r>
      <w:r w:rsidRPr="00F50F9C">
        <w:rPr>
          <w:rFonts w:eastAsia="標楷體"/>
          <w:kern w:val="0"/>
          <w:sz w:val="32"/>
          <w:szCs w:val="32"/>
          <w:lang w:val="zh-TW"/>
        </w:rPr>
        <w:t>等，供學術研究及學習目的之利用。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 </w:t>
      </w:r>
    </w:p>
    <w:p w:rsidR="00D532E5" w:rsidRPr="00F50F9C" w:rsidRDefault="00D532E5" w:rsidP="00445DF2">
      <w:pPr>
        <w:pStyle w:val="1"/>
        <w:numPr>
          <w:ilvl w:val="0"/>
          <w:numId w:val="3"/>
        </w:numPr>
        <w:overflowPunct w:val="0"/>
        <w:spacing w:line="500" w:lineRule="exact"/>
        <w:ind w:leftChars="0" w:left="574" w:hanging="345"/>
        <w:jc w:val="both"/>
        <w:rPr>
          <w:rFonts w:eastAsia="標楷體"/>
          <w:kern w:val="0"/>
          <w:sz w:val="32"/>
          <w:szCs w:val="32"/>
          <w:lang w:val="zh-TW"/>
        </w:rPr>
      </w:pPr>
      <w:r w:rsidRPr="008E5BFA">
        <w:rPr>
          <w:rFonts w:eastAsia="標楷體"/>
          <w:kern w:val="0"/>
          <w:sz w:val="32"/>
          <w:szCs w:val="32"/>
          <w:lang w:val="zh-TW"/>
        </w:rPr>
        <w:t>立授權書人聲明並保證上述授權之著作為其自行創作，對其擁有著作權，</w:t>
      </w:r>
      <w:r w:rsidRPr="008E5BFA">
        <w:rPr>
          <w:rFonts w:eastAsia="標楷體"/>
          <w:kern w:val="0"/>
          <w:sz w:val="32"/>
          <w:szCs w:val="32"/>
          <w:lang w:val="zh-TW"/>
        </w:rPr>
        <w:t xml:space="preserve"> </w:t>
      </w:r>
      <w:r w:rsidRPr="008E5BFA">
        <w:rPr>
          <w:rFonts w:eastAsia="標楷體"/>
          <w:kern w:val="0"/>
          <w:sz w:val="32"/>
          <w:szCs w:val="32"/>
          <w:lang w:val="zh-TW"/>
        </w:rPr>
        <w:t>若屬多人共同創作，則已取得其他共同著作人同意，得為此授權，且授權著作並未侵害任何第三人之智慧財產權。</w:t>
      </w:r>
      <w:r w:rsidR="008E5BFA">
        <w:rPr>
          <w:rFonts w:eastAsia="標楷體" w:hint="eastAsia"/>
          <w:kern w:val="0"/>
          <w:sz w:val="32"/>
          <w:szCs w:val="32"/>
          <w:lang w:val="zh-TW"/>
        </w:rPr>
        <w:t>惟</w:t>
      </w:r>
      <w:bookmarkStart w:id="0" w:name="_GoBack"/>
      <w:bookmarkEnd w:id="0"/>
      <w:r w:rsidRPr="008E5BFA">
        <w:rPr>
          <w:rFonts w:eastAsia="標楷體"/>
          <w:kern w:val="0"/>
          <w:sz w:val="32"/>
          <w:szCs w:val="32"/>
          <w:lang w:val="zh-TW"/>
        </w:rPr>
        <w:t>本授權書為非專屬性之授權，立授權書人對上述授權之著作仍擁有著作權</w:t>
      </w:r>
      <w:r w:rsidRPr="00F50F9C">
        <w:rPr>
          <w:rFonts w:eastAsia="標楷體"/>
          <w:kern w:val="0"/>
          <w:sz w:val="32"/>
          <w:szCs w:val="32"/>
          <w:lang w:val="zh-TW"/>
        </w:rPr>
        <w:t>。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</w:p>
    <w:p w:rsidR="00C10B25" w:rsidRPr="00F50F9C" w:rsidRDefault="00C10B25" w:rsidP="00D62FB0">
      <w:pPr>
        <w:pStyle w:val="1"/>
        <w:overflowPunct w:val="0"/>
        <w:spacing w:line="560" w:lineRule="exact"/>
        <w:ind w:leftChars="0" w:left="0"/>
        <w:jc w:val="both"/>
        <w:rPr>
          <w:rFonts w:eastAsia="標楷體"/>
          <w:kern w:val="0"/>
          <w:sz w:val="32"/>
          <w:szCs w:val="32"/>
          <w:lang w:val="zh-TW"/>
        </w:rPr>
      </w:pPr>
    </w:p>
    <w:p w:rsidR="00D532E5" w:rsidRPr="00F50F9C" w:rsidRDefault="00D532E5" w:rsidP="00D62FB0">
      <w:pPr>
        <w:pStyle w:val="1"/>
        <w:overflowPunct w:val="0"/>
        <w:spacing w:line="560" w:lineRule="exact"/>
        <w:ind w:leftChars="0" w:left="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立授權書人：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　　　　　　　　　　　　　</w:t>
      </w:r>
      <w:r w:rsidR="00445DF2" w:rsidRPr="00F50F9C">
        <w:rPr>
          <w:rFonts w:eastAsia="標楷體" w:hint="eastAsia"/>
          <w:kern w:val="0"/>
          <w:sz w:val="32"/>
          <w:szCs w:val="32"/>
          <w:lang w:val="zh-TW"/>
        </w:rPr>
        <w:t>（</w:t>
      </w:r>
      <w:r w:rsidRPr="00F50F9C">
        <w:rPr>
          <w:rFonts w:eastAsia="標楷體"/>
          <w:kern w:val="0"/>
          <w:sz w:val="32"/>
          <w:szCs w:val="32"/>
          <w:lang w:val="zh-TW"/>
        </w:rPr>
        <w:t>請簽名</w:t>
      </w:r>
      <w:r w:rsidR="00445DF2" w:rsidRPr="00F50F9C">
        <w:rPr>
          <w:rFonts w:eastAsia="標楷體" w:hint="eastAsia"/>
          <w:kern w:val="0"/>
          <w:sz w:val="32"/>
          <w:szCs w:val="32"/>
          <w:lang w:val="zh-TW"/>
        </w:rPr>
        <w:t>）</w:t>
      </w:r>
    </w:p>
    <w:p w:rsidR="00D532E5" w:rsidRPr="00F50F9C" w:rsidRDefault="00D532E5" w:rsidP="00D62FB0">
      <w:pPr>
        <w:pStyle w:val="1"/>
        <w:overflowPunct w:val="0"/>
        <w:spacing w:line="560" w:lineRule="exact"/>
        <w:ind w:leftChars="0" w:left="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身分證字號：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</w:p>
    <w:p w:rsidR="00D532E5" w:rsidRPr="00F50F9C" w:rsidRDefault="00D532E5" w:rsidP="00D62FB0">
      <w:pPr>
        <w:pStyle w:val="1"/>
        <w:overflowPunct w:val="0"/>
        <w:spacing w:line="560" w:lineRule="exact"/>
        <w:ind w:leftChars="0" w:left="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地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  <w:r w:rsidRPr="00F50F9C">
        <w:rPr>
          <w:rFonts w:eastAsia="標楷體"/>
          <w:kern w:val="0"/>
          <w:sz w:val="32"/>
          <w:szCs w:val="32"/>
          <w:lang w:val="zh-TW"/>
        </w:rPr>
        <w:t>址：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</w:p>
    <w:p w:rsidR="00D532E5" w:rsidRPr="00F50F9C" w:rsidRDefault="00D532E5" w:rsidP="00D62FB0">
      <w:pPr>
        <w:pStyle w:val="1"/>
        <w:overflowPunct w:val="0"/>
        <w:spacing w:line="560" w:lineRule="exact"/>
        <w:ind w:leftChars="0" w:left="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聯絡電話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  <w:r w:rsidRPr="00F50F9C">
        <w:rPr>
          <w:rFonts w:eastAsia="標楷體"/>
          <w:kern w:val="0"/>
          <w:sz w:val="32"/>
          <w:szCs w:val="32"/>
          <w:lang w:val="zh-TW"/>
        </w:rPr>
        <w:t>：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</w:p>
    <w:p w:rsidR="00D532E5" w:rsidRPr="00F50F9C" w:rsidRDefault="00D532E5" w:rsidP="00D62FB0">
      <w:pPr>
        <w:pStyle w:val="1"/>
        <w:overflowPunct w:val="0"/>
        <w:spacing w:line="560" w:lineRule="exact"/>
        <w:ind w:leftChars="0" w:left="0"/>
        <w:jc w:val="both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 xml:space="preserve">E - m a i l </w:t>
      </w:r>
      <w:r w:rsidRPr="00F50F9C">
        <w:rPr>
          <w:rFonts w:eastAsia="標楷體"/>
          <w:kern w:val="0"/>
          <w:sz w:val="32"/>
          <w:szCs w:val="32"/>
          <w:lang w:val="zh-TW"/>
        </w:rPr>
        <w:t>：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</w:p>
    <w:p w:rsidR="00D532E5" w:rsidRPr="00F50F9C" w:rsidRDefault="00D532E5" w:rsidP="00D62FB0">
      <w:pPr>
        <w:pStyle w:val="1"/>
        <w:overflowPunct w:val="0"/>
        <w:spacing w:line="560" w:lineRule="exact"/>
        <w:ind w:leftChars="109" w:left="262" w:firstLineChars="200" w:firstLine="640"/>
        <w:jc w:val="both"/>
        <w:rPr>
          <w:rFonts w:eastAsia="標楷體"/>
          <w:kern w:val="0"/>
          <w:sz w:val="32"/>
          <w:szCs w:val="32"/>
          <w:lang w:val="zh-TW"/>
        </w:rPr>
      </w:pPr>
    </w:p>
    <w:p w:rsidR="00D532E5" w:rsidRPr="00F50F9C" w:rsidRDefault="00D532E5" w:rsidP="00D62FB0">
      <w:pPr>
        <w:pStyle w:val="1"/>
        <w:overflowPunct w:val="0"/>
        <w:spacing w:line="560" w:lineRule="exact"/>
        <w:ind w:leftChars="109" w:left="262" w:firstLineChars="200" w:firstLine="640"/>
        <w:jc w:val="both"/>
        <w:rPr>
          <w:rFonts w:eastAsia="標楷體"/>
          <w:kern w:val="0"/>
          <w:sz w:val="32"/>
          <w:szCs w:val="32"/>
          <w:lang w:val="zh-TW"/>
        </w:rPr>
      </w:pPr>
    </w:p>
    <w:p w:rsidR="00D532E5" w:rsidRPr="00F50F9C" w:rsidRDefault="00D532E5" w:rsidP="00581780">
      <w:pPr>
        <w:pStyle w:val="1"/>
        <w:overflowPunct w:val="0"/>
        <w:spacing w:line="560" w:lineRule="exact"/>
        <w:ind w:leftChars="0" w:left="0"/>
        <w:jc w:val="center"/>
        <w:rPr>
          <w:rFonts w:eastAsia="標楷體"/>
          <w:kern w:val="0"/>
          <w:sz w:val="32"/>
          <w:szCs w:val="32"/>
          <w:lang w:val="zh-TW"/>
        </w:rPr>
      </w:pPr>
      <w:r w:rsidRPr="00F50F9C">
        <w:rPr>
          <w:rFonts w:eastAsia="標楷體"/>
          <w:kern w:val="0"/>
          <w:sz w:val="32"/>
          <w:szCs w:val="32"/>
          <w:lang w:val="zh-TW"/>
        </w:rPr>
        <w:t>中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  <w:r w:rsidRPr="00F50F9C">
        <w:rPr>
          <w:rFonts w:eastAsia="標楷體"/>
          <w:kern w:val="0"/>
          <w:sz w:val="32"/>
          <w:szCs w:val="32"/>
          <w:lang w:val="zh-TW"/>
        </w:rPr>
        <w:t>華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  <w:r w:rsidRPr="00F50F9C">
        <w:rPr>
          <w:rFonts w:eastAsia="標楷體"/>
          <w:kern w:val="0"/>
          <w:sz w:val="32"/>
          <w:szCs w:val="32"/>
          <w:lang w:val="zh-TW"/>
        </w:rPr>
        <w:t>民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  <w:r w:rsidRPr="00F50F9C">
        <w:rPr>
          <w:rFonts w:eastAsia="標楷體"/>
          <w:kern w:val="0"/>
          <w:sz w:val="32"/>
          <w:szCs w:val="32"/>
          <w:lang w:val="zh-TW"/>
        </w:rPr>
        <w:t>國</w:t>
      </w:r>
      <w:r w:rsidR="00581780" w:rsidRPr="00F50F9C">
        <w:rPr>
          <w:rFonts w:eastAsia="標楷體"/>
          <w:kern w:val="0"/>
          <w:sz w:val="32"/>
          <w:szCs w:val="32"/>
          <w:lang w:val="zh-TW"/>
        </w:rPr>
        <w:t xml:space="preserve">　</w:t>
      </w:r>
      <w:r w:rsidR="00057409"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  <w:r w:rsidR="00581780" w:rsidRPr="00F50F9C">
        <w:rPr>
          <w:rFonts w:eastAsia="標楷體"/>
          <w:kern w:val="0"/>
          <w:sz w:val="32"/>
          <w:szCs w:val="32"/>
          <w:lang w:val="zh-TW"/>
        </w:rPr>
        <w:t xml:space="preserve">　　　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　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年　　　</w:t>
      </w:r>
      <w:r w:rsidR="00057409"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　　月</w:t>
      </w:r>
      <w:proofErr w:type="gramStart"/>
      <w:r w:rsidR="00581780" w:rsidRPr="00F50F9C">
        <w:rPr>
          <w:rFonts w:eastAsia="標楷體"/>
          <w:kern w:val="0"/>
          <w:sz w:val="32"/>
          <w:szCs w:val="32"/>
          <w:lang w:val="zh-TW"/>
        </w:rPr>
        <w:t xml:space="preserve">　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　</w:t>
      </w:r>
      <w:r w:rsidR="00057409"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　　</w:t>
      </w:r>
      <w:r w:rsidRPr="00F50F9C">
        <w:rPr>
          <w:rFonts w:eastAsia="標楷體"/>
          <w:kern w:val="0"/>
          <w:sz w:val="32"/>
          <w:szCs w:val="32"/>
          <w:lang w:val="zh-TW"/>
        </w:rPr>
        <w:t xml:space="preserve"> </w:t>
      </w:r>
      <w:proofErr w:type="gramEnd"/>
      <w:r w:rsidRPr="00F50F9C">
        <w:rPr>
          <w:rFonts w:eastAsia="標楷體"/>
          <w:kern w:val="0"/>
          <w:sz w:val="32"/>
          <w:szCs w:val="32"/>
          <w:lang w:val="zh-TW"/>
        </w:rPr>
        <w:t>日</w:t>
      </w:r>
    </w:p>
    <w:p w:rsidR="00524264" w:rsidRPr="00F50F9C" w:rsidRDefault="00524264" w:rsidP="00796730">
      <w:pPr>
        <w:overflowPunct w:val="0"/>
        <w:rPr>
          <w:rFonts w:ascii="Times New Roman" w:eastAsia="標楷體" w:hAnsi="Times New Roman" w:cs="Times New Roman"/>
          <w:sz w:val="32"/>
          <w:szCs w:val="32"/>
        </w:rPr>
        <w:sectPr w:rsidR="00524264" w:rsidRPr="00F50F9C" w:rsidSect="0051555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24264" w:rsidRPr="00F50F9C" w:rsidRDefault="00524264" w:rsidP="00524264">
      <w:pPr>
        <w:overflowPunct w:val="0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lastRenderedPageBreak/>
        <w:t>附件</w:t>
      </w:r>
      <w:r w:rsidRPr="00F50F9C">
        <w:rPr>
          <w:rFonts w:ascii="Times New Roman" w:eastAsia="標楷體" w:hAnsi="Times New Roman" w:cs="Times New Roman"/>
          <w:sz w:val="32"/>
          <w:szCs w:val="32"/>
        </w:rPr>
        <w:t>2</w:t>
      </w:r>
    </w:p>
    <w:p w:rsidR="00524264" w:rsidRPr="00F50F9C" w:rsidRDefault="007C22AD" w:rsidP="007C22AD">
      <w:pPr>
        <w:overflowPunct w:val="0"/>
        <w:jc w:val="center"/>
        <w:rPr>
          <w:rFonts w:ascii="Times New Roman" w:eastAsia="標楷體" w:hAnsi="Times New Roman" w:cs="Times New Roman"/>
          <w:kern w:val="0"/>
          <w:sz w:val="36"/>
          <w:szCs w:val="36"/>
          <w:lang w:val="zh-TW"/>
        </w:rPr>
      </w:pPr>
      <w:r w:rsidRPr="00F50F9C">
        <w:rPr>
          <w:rFonts w:ascii="Times New Roman" w:eastAsia="標楷體" w:hAnsi="Times New Roman" w:cs="Times New Roman"/>
          <w:kern w:val="0"/>
          <w:sz w:val="36"/>
          <w:szCs w:val="36"/>
          <w:lang w:val="zh-TW"/>
        </w:rPr>
        <w:t>專題研討</w:t>
      </w:r>
      <w:r w:rsidR="006456AE">
        <w:rPr>
          <w:rFonts w:ascii="Times New Roman" w:eastAsia="標楷體" w:hAnsi="Times New Roman" w:cs="Times New Roman" w:hint="eastAsia"/>
          <w:kern w:val="0"/>
          <w:sz w:val="36"/>
          <w:szCs w:val="36"/>
          <w:lang w:val="zh-TW"/>
        </w:rPr>
        <w:t>題目</w:t>
      </w:r>
      <w:r w:rsidRPr="00F50F9C">
        <w:rPr>
          <w:rFonts w:ascii="Times New Roman" w:eastAsia="標楷體" w:hAnsi="Times New Roman" w:cs="Times New Roman"/>
          <w:kern w:val="0"/>
          <w:sz w:val="36"/>
          <w:szCs w:val="36"/>
          <w:lang w:val="zh-TW"/>
        </w:rPr>
        <w:t>基本資料表</w:t>
      </w:r>
    </w:p>
    <w:tbl>
      <w:tblPr>
        <w:tblStyle w:val="a9"/>
        <w:tblpPr w:leftFromText="180" w:rightFromText="180" w:vertAnchor="text" w:tblpXSpec="center" w:tblpY="97"/>
        <w:tblW w:w="9781" w:type="dxa"/>
        <w:tblLook w:val="04A0" w:firstRow="1" w:lastRow="0" w:firstColumn="1" w:lastColumn="0" w:noHBand="0" w:noVBand="1"/>
      </w:tblPr>
      <w:tblGrid>
        <w:gridCol w:w="1276"/>
        <w:gridCol w:w="2268"/>
        <w:gridCol w:w="2405"/>
        <w:gridCol w:w="1422"/>
        <w:gridCol w:w="2410"/>
      </w:tblGrid>
      <w:tr w:rsidR="00F50F9C" w:rsidRPr="00F50F9C" w:rsidTr="00445DF2">
        <w:tc>
          <w:tcPr>
            <w:tcW w:w="1276" w:type="dxa"/>
          </w:tcPr>
          <w:p w:rsidR="001C7B19" w:rsidRPr="00F50F9C" w:rsidRDefault="001C7B19" w:rsidP="00445DF2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50F9C">
              <w:rPr>
                <w:rFonts w:ascii="Times New Roman" w:eastAsia="標楷體" w:hAnsi="Times New Roman" w:cs="Times New Roman"/>
                <w:sz w:val="32"/>
                <w:szCs w:val="32"/>
              </w:rPr>
              <w:t>專題研討題目</w:t>
            </w:r>
          </w:p>
        </w:tc>
        <w:tc>
          <w:tcPr>
            <w:tcW w:w="8505" w:type="dxa"/>
            <w:gridSpan w:val="4"/>
          </w:tcPr>
          <w:p w:rsidR="001C7B19" w:rsidRPr="00F50F9C" w:rsidRDefault="001C7B19" w:rsidP="001C7B19">
            <w:pPr>
              <w:spacing w:line="4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50F9C" w:rsidRPr="00F50F9C" w:rsidTr="00445DF2">
        <w:tc>
          <w:tcPr>
            <w:tcW w:w="1276" w:type="dxa"/>
            <w:vMerge w:val="restart"/>
            <w:vAlign w:val="center"/>
          </w:tcPr>
          <w:p w:rsidR="001C7B19" w:rsidRPr="00F50F9C" w:rsidRDefault="001C7B19" w:rsidP="001C7B19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50F9C">
              <w:rPr>
                <w:rFonts w:ascii="Times New Roman" w:eastAsia="標楷體" w:hAnsi="Times New Roman" w:cs="Times New Roman"/>
                <w:sz w:val="32"/>
                <w:szCs w:val="32"/>
              </w:rPr>
              <w:t>基本</w:t>
            </w:r>
            <w:r w:rsidR="00445DF2" w:rsidRPr="00F50F9C">
              <w:rPr>
                <w:rFonts w:ascii="Times New Roman" w:eastAsia="標楷體" w:hAnsi="Times New Roman" w:cs="Times New Roman"/>
                <w:sz w:val="32"/>
                <w:szCs w:val="32"/>
              </w:rPr>
              <w:br/>
            </w:r>
            <w:r w:rsidRPr="00F50F9C">
              <w:rPr>
                <w:rFonts w:ascii="Times New Roman" w:eastAsia="標楷體" w:hAnsi="Times New Roman" w:cs="Times New Roman"/>
                <w:sz w:val="32"/>
                <w:szCs w:val="32"/>
              </w:rPr>
              <w:t>資料</w:t>
            </w:r>
          </w:p>
        </w:tc>
        <w:tc>
          <w:tcPr>
            <w:tcW w:w="2268" w:type="dxa"/>
          </w:tcPr>
          <w:p w:rsidR="001C7B19" w:rsidRPr="00F50F9C" w:rsidRDefault="001C7B19" w:rsidP="00DB4DCE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50F9C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405" w:type="dxa"/>
          </w:tcPr>
          <w:p w:rsidR="001C7B19" w:rsidRPr="00F50F9C" w:rsidRDefault="001C7B19" w:rsidP="00DB4DCE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422" w:type="dxa"/>
          </w:tcPr>
          <w:p w:rsidR="001C7B19" w:rsidRPr="00F50F9C" w:rsidRDefault="001C7B19" w:rsidP="00DB4DCE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50F9C">
              <w:rPr>
                <w:rFonts w:ascii="Times New Roman" w:eastAsia="標楷體" w:hAnsi="Times New Roman" w:cs="Times New Roman"/>
                <w:sz w:val="32"/>
                <w:szCs w:val="32"/>
              </w:rPr>
              <w:t>職稱</w:t>
            </w:r>
          </w:p>
        </w:tc>
        <w:tc>
          <w:tcPr>
            <w:tcW w:w="2410" w:type="dxa"/>
          </w:tcPr>
          <w:p w:rsidR="001C7B19" w:rsidRPr="00F50F9C" w:rsidRDefault="001C7B19" w:rsidP="00DB4DCE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50F9C" w:rsidRPr="00F50F9C" w:rsidTr="00445DF2">
        <w:tc>
          <w:tcPr>
            <w:tcW w:w="1276" w:type="dxa"/>
            <w:vMerge/>
          </w:tcPr>
          <w:p w:rsidR="001C7B19" w:rsidRPr="00F50F9C" w:rsidRDefault="001C7B19" w:rsidP="001C7B19">
            <w:pPr>
              <w:spacing w:line="4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C7B19" w:rsidRPr="00F50F9C" w:rsidRDefault="001C7B19" w:rsidP="00DB4DCE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50F9C">
              <w:rPr>
                <w:rFonts w:ascii="Times New Roman" w:eastAsia="標楷體" w:hAnsi="Times New Roman" w:cs="Times New Roman"/>
                <w:sz w:val="32"/>
                <w:szCs w:val="32"/>
              </w:rPr>
              <w:t>服務機關</w:t>
            </w:r>
            <w:r w:rsidR="00F72392" w:rsidRPr="00F50F9C">
              <w:rPr>
                <w:rFonts w:ascii="Times New Roman" w:eastAsia="標楷體" w:hAnsi="Times New Roman" w:cs="Times New Roman"/>
                <w:sz w:val="32"/>
                <w:szCs w:val="32"/>
              </w:rPr>
              <w:t>（構）</w:t>
            </w:r>
          </w:p>
        </w:tc>
        <w:tc>
          <w:tcPr>
            <w:tcW w:w="6237" w:type="dxa"/>
            <w:gridSpan w:val="3"/>
          </w:tcPr>
          <w:p w:rsidR="001C7B19" w:rsidRPr="00F50F9C" w:rsidRDefault="001C7B19" w:rsidP="00DB4DCE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50F9C" w:rsidRPr="00F50F9C" w:rsidTr="00445DF2">
        <w:tc>
          <w:tcPr>
            <w:tcW w:w="1276" w:type="dxa"/>
            <w:vMerge/>
          </w:tcPr>
          <w:p w:rsidR="001C7B19" w:rsidRPr="00F50F9C" w:rsidRDefault="001C7B19" w:rsidP="001C7B19">
            <w:pPr>
              <w:spacing w:line="4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C7B19" w:rsidRPr="00F50F9C" w:rsidRDefault="001C7B19" w:rsidP="00DB4DCE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50F9C">
              <w:rPr>
                <w:rFonts w:ascii="Times New Roman" w:eastAsia="標楷體" w:hAnsi="Times New Roman" w:cs="Times New Roman"/>
                <w:sz w:val="32"/>
                <w:szCs w:val="32"/>
              </w:rPr>
              <w:t>聯絡地址</w:t>
            </w:r>
          </w:p>
        </w:tc>
        <w:tc>
          <w:tcPr>
            <w:tcW w:w="6237" w:type="dxa"/>
            <w:gridSpan w:val="3"/>
          </w:tcPr>
          <w:p w:rsidR="001C7B19" w:rsidRPr="00F50F9C" w:rsidRDefault="001C7B19" w:rsidP="00DB4DCE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50F9C" w:rsidRPr="00F50F9C" w:rsidTr="00445DF2">
        <w:tc>
          <w:tcPr>
            <w:tcW w:w="1276" w:type="dxa"/>
            <w:vMerge/>
          </w:tcPr>
          <w:p w:rsidR="001C7B19" w:rsidRPr="00F50F9C" w:rsidRDefault="001C7B19" w:rsidP="001C7B19">
            <w:pPr>
              <w:spacing w:line="4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C7B19" w:rsidRPr="00F50F9C" w:rsidRDefault="001C7B19" w:rsidP="00DB4DCE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50F9C">
              <w:rPr>
                <w:rFonts w:ascii="Times New Roman" w:eastAsia="標楷體" w:hAnsi="Times New Roman" w:cs="Times New Roman"/>
                <w:sz w:val="32"/>
                <w:szCs w:val="32"/>
              </w:rPr>
              <w:t>聯絡電話</w:t>
            </w:r>
          </w:p>
        </w:tc>
        <w:tc>
          <w:tcPr>
            <w:tcW w:w="6237" w:type="dxa"/>
            <w:gridSpan w:val="3"/>
          </w:tcPr>
          <w:p w:rsidR="001C7B19" w:rsidRPr="00F50F9C" w:rsidRDefault="001C7B19" w:rsidP="00DB4DCE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50F9C" w:rsidRPr="00F50F9C" w:rsidTr="00445DF2">
        <w:tc>
          <w:tcPr>
            <w:tcW w:w="1276" w:type="dxa"/>
            <w:vMerge/>
          </w:tcPr>
          <w:p w:rsidR="001C7B19" w:rsidRPr="00F50F9C" w:rsidRDefault="001C7B19" w:rsidP="001C7B19">
            <w:pPr>
              <w:spacing w:line="4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1C7B19" w:rsidRPr="00F50F9C" w:rsidRDefault="001C7B19" w:rsidP="00DB4DCE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50F9C">
              <w:rPr>
                <w:rFonts w:ascii="Times New Roman" w:eastAsia="標楷體" w:hAnsi="Times New Roman" w:cs="Times New Roman"/>
                <w:sz w:val="32"/>
                <w:szCs w:val="32"/>
              </w:rPr>
              <w:t>電子郵件地址</w:t>
            </w:r>
          </w:p>
        </w:tc>
        <w:tc>
          <w:tcPr>
            <w:tcW w:w="6237" w:type="dxa"/>
            <w:gridSpan w:val="3"/>
          </w:tcPr>
          <w:p w:rsidR="001C7B19" w:rsidRPr="00F50F9C" w:rsidRDefault="001C7B19" w:rsidP="00DB4DCE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50F9C" w:rsidRPr="00F50F9C" w:rsidTr="00445DF2">
        <w:tc>
          <w:tcPr>
            <w:tcW w:w="1276" w:type="dxa"/>
            <w:vMerge/>
          </w:tcPr>
          <w:p w:rsidR="001C7B19" w:rsidRPr="00F50F9C" w:rsidRDefault="001C7B19" w:rsidP="001C7B19">
            <w:pPr>
              <w:spacing w:line="4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C7B19" w:rsidRPr="00F50F9C" w:rsidRDefault="001C7B19" w:rsidP="001C7B19">
            <w:pPr>
              <w:spacing w:line="46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50F9C">
              <w:rPr>
                <w:rFonts w:ascii="Times New Roman" w:eastAsia="標楷體" w:hAnsi="Times New Roman" w:cs="Times New Roman"/>
                <w:sz w:val="32"/>
                <w:szCs w:val="32"/>
              </w:rPr>
              <w:t>適用</w:t>
            </w:r>
          </w:p>
          <w:p w:rsidR="001C7B19" w:rsidRPr="00F50F9C" w:rsidRDefault="001C7B19" w:rsidP="001C7B19">
            <w:pPr>
              <w:spacing w:line="46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50F9C">
              <w:rPr>
                <w:rFonts w:ascii="Times New Roman" w:eastAsia="標楷體" w:hAnsi="Times New Roman" w:cs="Times New Roman"/>
                <w:sz w:val="32"/>
                <w:szCs w:val="32"/>
              </w:rPr>
              <w:t>訓練別</w:t>
            </w:r>
          </w:p>
        </w:tc>
        <w:tc>
          <w:tcPr>
            <w:tcW w:w="6237" w:type="dxa"/>
            <w:gridSpan w:val="3"/>
          </w:tcPr>
          <w:p w:rsidR="00F95EFC" w:rsidRPr="00F50F9C" w:rsidRDefault="00F95EFC" w:rsidP="0024041C">
            <w:pPr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50F9C">
              <w:rPr>
                <w:rFonts w:ascii="標楷體" w:eastAsia="標楷體" w:hAnsi="標楷體" w:cs="Times New Roman"/>
                <w:sz w:val="32"/>
                <w:szCs w:val="32"/>
              </w:rPr>
              <w:t xml:space="preserve">□ </w:t>
            </w:r>
            <w:proofErr w:type="gramStart"/>
            <w:r w:rsidRPr="00F50F9C">
              <w:rPr>
                <w:rFonts w:ascii="標楷體" w:eastAsia="標楷體" w:hAnsi="標楷體" w:cs="Times New Roman"/>
                <w:sz w:val="32"/>
                <w:szCs w:val="32"/>
              </w:rPr>
              <w:t>薦升簡</w:t>
            </w:r>
            <w:proofErr w:type="gramEnd"/>
            <w:r w:rsidRPr="00F50F9C">
              <w:rPr>
                <w:rFonts w:ascii="標楷體" w:eastAsia="標楷體" w:hAnsi="標楷體" w:cs="Times New Roman"/>
                <w:sz w:val="32"/>
                <w:szCs w:val="32"/>
              </w:rPr>
              <w:t xml:space="preserve">訓練 </w:t>
            </w:r>
          </w:p>
          <w:p w:rsidR="00445DF2" w:rsidRPr="00F50F9C" w:rsidRDefault="00F95EFC" w:rsidP="00F72392">
            <w:pPr>
              <w:spacing w:line="520" w:lineRule="exact"/>
              <w:ind w:left="480" w:hangingChars="150" w:hanging="4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F50F9C">
              <w:rPr>
                <w:rFonts w:ascii="標楷體" w:eastAsia="標楷體" w:hAnsi="標楷體" w:cs="Times New Roman"/>
                <w:sz w:val="32"/>
                <w:szCs w:val="32"/>
              </w:rPr>
              <w:t xml:space="preserve">□ </w:t>
            </w:r>
            <w:r w:rsidRPr="00F50F9C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高考基礎訓練</w:t>
            </w:r>
          </w:p>
          <w:p w:rsidR="001C7B19" w:rsidRPr="00F50F9C" w:rsidRDefault="00445DF2" w:rsidP="00F72392">
            <w:pPr>
              <w:spacing w:line="520" w:lineRule="exact"/>
              <w:ind w:left="480" w:hangingChars="150" w:hanging="4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F50F9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F50F9C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proofErr w:type="gramStart"/>
            <w:r w:rsidR="00F95EFC" w:rsidRPr="00F50F9C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委升薦</w:t>
            </w:r>
            <w:proofErr w:type="gramEnd"/>
            <w:r w:rsidR="00F95EFC" w:rsidRPr="00F50F9C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 xml:space="preserve">/員升高員訓練 </w:t>
            </w:r>
          </w:p>
          <w:p w:rsidR="00F95EFC" w:rsidRPr="00F50F9C" w:rsidRDefault="00F95EFC" w:rsidP="005259DA">
            <w:pPr>
              <w:spacing w:afterLines="50" w:after="180"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50F9C">
              <w:rPr>
                <w:rFonts w:ascii="標楷體" w:eastAsia="標楷體" w:hAnsi="標楷體" w:cs="Times New Roman"/>
                <w:sz w:val="32"/>
                <w:szCs w:val="32"/>
              </w:rPr>
              <w:t xml:space="preserve">□ </w:t>
            </w:r>
            <w:proofErr w:type="gramStart"/>
            <w:r w:rsidRPr="00F50F9C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普初考</w:t>
            </w:r>
            <w:proofErr w:type="gramEnd"/>
            <w:r w:rsidRPr="00F50F9C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基礎訓練</w:t>
            </w:r>
          </w:p>
        </w:tc>
      </w:tr>
    </w:tbl>
    <w:p w:rsidR="001C7B19" w:rsidRPr="00F50F9C" w:rsidRDefault="001C7B19" w:rsidP="007C22AD">
      <w:pPr>
        <w:overflowPunct w:val="0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C60D3" w:rsidRPr="00F50F9C" w:rsidRDefault="00FC60D3" w:rsidP="00524264">
      <w:pPr>
        <w:rPr>
          <w:rFonts w:ascii="Times New Roman" w:eastAsia="標楷體" w:hAnsi="Times New Roman" w:cs="Times New Roman"/>
          <w:sz w:val="28"/>
          <w:szCs w:val="28"/>
        </w:rPr>
        <w:sectPr w:rsidR="00FC60D3" w:rsidRPr="00F50F9C" w:rsidSect="00E23C6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FC60D3" w:rsidRPr="00F50F9C" w:rsidRDefault="00FC60D3" w:rsidP="00FC60D3">
      <w:pPr>
        <w:overflowPunct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  <w:lang w:val="zh-TW"/>
        </w:rPr>
      </w:pPr>
      <w:r w:rsidRPr="00F50F9C">
        <w:rPr>
          <w:rFonts w:ascii="Times New Roman" w:eastAsia="標楷體" w:hAnsi="Times New Roman" w:cs="Times New Roman"/>
          <w:b/>
          <w:kern w:val="0"/>
          <w:sz w:val="36"/>
          <w:szCs w:val="36"/>
          <w:lang w:val="zh-TW"/>
        </w:rPr>
        <w:lastRenderedPageBreak/>
        <w:t>專題研討</w:t>
      </w:r>
      <w:r w:rsidR="006456AE">
        <w:rPr>
          <w:rFonts w:ascii="Times New Roman" w:eastAsia="標楷體" w:hAnsi="Times New Roman" w:cs="Times New Roman" w:hint="eastAsia"/>
          <w:b/>
          <w:kern w:val="0"/>
          <w:sz w:val="36"/>
          <w:szCs w:val="36"/>
          <w:lang w:val="zh-TW"/>
        </w:rPr>
        <w:t>題目</w:t>
      </w:r>
      <w:r w:rsidR="00D73EBC" w:rsidRPr="00F50F9C">
        <w:rPr>
          <w:rFonts w:ascii="Times New Roman" w:eastAsia="標楷體" w:hAnsi="Times New Roman" w:cs="Times New Roman"/>
          <w:b/>
          <w:kern w:val="0"/>
          <w:sz w:val="36"/>
          <w:szCs w:val="36"/>
          <w:lang w:val="zh-TW"/>
        </w:rPr>
        <w:t>本文</w:t>
      </w:r>
      <w:r w:rsidRPr="00F50F9C">
        <w:rPr>
          <w:rFonts w:ascii="Times New Roman" w:eastAsia="標楷體" w:hAnsi="Times New Roman" w:cs="Times New Roman"/>
          <w:b/>
          <w:kern w:val="0"/>
          <w:sz w:val="36"/>
          <w:szCs w:val="36"/>
          <w:lang w:val="zh-TW"/>
        </w:rPr>
        <w:t>撰寫格式</w:t>
      </w:r>
    </w:p>
    <w:p w:rsidR="00F6393B" w:rsidRPr="00F50F9C" w:rsidRDefault="00F6393B" w:rsidP="00210119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一、本文</w:t>
      </w:r>
      <w:r w:rsidR="00355A25" w:rsidRPr="00F50F9C">
        <w:rPr>
          <w:rFonts w:ascii="Times New Roman" w:eastAsia="標楷體" w:hAnsi="Times New Roman" w:cs="Times New Roman"/>
          <w:sz w:val="32"/>
          <w:szCs w:val="32"/>
        </w:rPr>
        <w:t>內容</w:t>
      </w:r>
      <w:r w:rsidRPr="00F50F9C">
        <w:rPr>
          <w:rFonts w:ascii="Times New Roman" w:eastAsia="標楷體" w:hAnsi="Times New Roman" w:cs="Times New Roman"/>
          <w:sz w:val="32"/>
          <w:szCs w:val="32"/>
        </w:rPr>
        <w:t>：須包含「研討主題」及「主題緣起</w:t>
      </w:r>
      <w:r w:rsidR="00BF0D66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BF0D66">
        <w:rPr>
          <w:rFonts w:ascii="Times New Roman" w:eastAsia="標楷體" w:hAnsi="Times New Roman" w:cs="Times New Roman" w:hint="eastAsia"/>
          <w:sz w:val="32"/>
          <w:szCs w:val="32"/>
        </w:rPr>
        <w:t>主題說明</w:t>
      </w:r>
      <w:r w:rsidRPr="00F50F9C">
        <w:rPr>
          <w:rFonts w:ascii="Times New Roman" w:eastAsia="標楷體" w:hAnsi="Times New Roman" w:cs="Times New Roman"/>
          <w:sz w:val="32"/>
          <w:szCs w:val="32"/>
        </w:rPr>
        <w:t>」。</w:t>
      </w:r>
    </w:p>
    <w:p w:rsidR="00F6393B" w:rsidRPr="00F50F9C" w:rsidRDefault="00F6393B" w:rsidP="00210119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二、版面格式：</w:t>
      </w:r>
    </w:p>
    <w:p w:rsidR="00F6393B" w:rsidRPr="00F50F9C" w:rsidRDefault="00F6393B" w:rsidP="00210119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（一）</w:t>
      </w:r>
      <w:r w:rsidR="0029757C" w:rsidRPr="00F50F9C">
        <w:rPr>
          <w:rFonts w:ascii="Times New Roman" w:eastAsia="標楷體" w:hAnsi="Times New Roman" w:cs="Times New Roman"/>
          <w:sz w:val="32"/>
          <w:szCs w:val="32"/>
        </w:rPr>
        <w:t>A4</w:t>
      </w:r>
      <w:proofErr w:type="gramStart"/>
      <w:r w:rsidR="0029757C" w:rsidRPr="00F50F9C">
        <w:rPr>
          <w:rFonts w:ascii="Times New Roman" w:eastAsia="標楷體" w:hAnsi="Times New Roman" w:cs="Times New Roman"/>
          <w:sz w:val="32"/>
          <w:szCs w:val="32"/>
        </w:rPr>
        <w:t>直式橫書</w:t>
      </w:r>
      <w:proofErr w:type="gramEnd"/>
      <w:r w:rsidR="0029757C" w:rsidRPr="00F50F9C">
        <w:rPr>
          <w:rFonts w:ascii="Times New Roman" w:eastAsia="標楷體" w:hAnsi="Times New Roman" w:cs="Times New Roman"/>
          <w:sz w:val="32"/>
          <w:szCs w:val="32"/>
        </w:rPr>
        <w:t>，雙面列印</w:t>
      </w:r>
      <w:r w:rsidR="00445DF2" w:rsidRPr="00F50F9C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Start"/>
      <w:r w:rsidR="00445DF2" w:rsidRPr="00F50F9C">
        <w:rPr>
          <w:rFonts w:ascii="Times New Roman" w:eastAsia="標楷體" w:hAnsi="Times New Roman" w:cs="Times New Roman"/>
          <w:sz w:val="32"/>
          <w:szCs w:val="32"/>
        </w:rPr>
        <w:t>左側雙釘裝訂</w:t>
      </w:r>
      <w:proofErr w:type="gramEnd"/>
    </w:p>
    <w:p w:rsidR="00F6393B" w:rsidRPr="00F50F9C" w:rsidRDefault="00F6393B" w:rsidP="00210119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（二）</w:t>
      </w:r>
      <w:r w:rsidR="00486075" w:rsidRPr="00F50F9C">
        <w:rPr>
          <w:rFonts w:ascii="Times New Roman" w:eastAsia="標楷體" w:hAnsi="Times New Roman" w:cs="Times New Roman"/>
          <w:sz w:val="32"/>
          <w:szCs w:val="32"/>
        </w:rPr>
        <w:t>上下右左邊界：</w:t>
      </w:r>
      <w:proofErr w:type="gramStart"/>
      <w:r w:rsidR="00486075" w:rsidRPr="00F50F9C">
        <w:rPr>
          <w:rFonts w:ascii="Times New Roman" w:eastAsia="標楷體" w:hAnsi="Times New Roman" w:cs="Times New Roman"/>
          <w:sz w:val="32"/>
          <w:szCs w:val="32"/>
        </w:rPr>
        <w:t>均為</w:t>
      </w:r>
      <w:proofErr w:type="gramEnd"/>
      <w:r w:rsidR="00486075" w:rsidRPr="00F50F9C">
        <w:rPr>
          <w:rFonts w:ascii="Times New Roman" w:eastAsia="標楷體" w:hAnsi="Times New Roman" w:cs="Times New Roman"/>
          <w:sz w:val="32"/>
          <w:szCs w:val="32"/>
        </w:rPr>
        <w:t>2.5cm</w:t>
      </w:r>
    </w:p>
    <w:p w:rsidR="00F6393B" w:rsidRPr="00F50F9C" w:rsidRDefault="00F6393B" w:rsidP="00210119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（三）</w:t>
      </w:r>
      <w:r w:rsidR="00445DF2" w:rsidRPr="00F50F9C">
        <w:rPr>
          <w:rFonts w:ascii="Times New Roman" w:eastAsia="標楷體" w:hAnsi="Times New Roman" w:cs="Times New Roman"/>
          <w:sz w:val="32"/>
          <w:szCs w:val="32"/>
        </w:rPr>
        <w:t>頁碼：</w:t>
      </w:r>
      <w:proofErr w:type="gramStart"/>
      <w:r w:rsidR="00445DF2" w:rsidRPr="00F50F9C">
        <w:rPr>
          <w:rFonts w:ascii="Times New Roman" w:eastAsia="標楷體" w:hAnsi="Times New Roman" w:cs="Times New Roman"/>
          <w:sz w:val="32"/>
          <w:szCs w:val="32"/>
        </w:rPr>
        <w:t>頁尾置中</w:t>
      </w:r>
      <w:proofErr w:type="gramEnd"/>
    </w:p>
    <w:p w:rsidR="00F6393B" w:rsidRPr="00F50F9C" w:rsidRDefault="00F6393B" w:rsidP="00210119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（四）</w:t>
      </w:r>
      <w:r w:rsidR="003266C0" w:rsidRPr="00F50F9C">
        <w:rPr>
          <w:rFonts w:ascii="Times New Roman" w:eastAsia="標楷體" w:hAnsi="Times New Roman" w:cs="Times New Roman"/>
          <w:sz w:val="32"/>
          <w:szCs w:val="32"/>
        </w:rPr>
        <w:t>字型（體）</w:t>
      </w:r>
    </w:p>
    <w:p w:rsidR="003266C0" w:rsidRPr="00F50F9C" w:rsidRDefault="003266C0" w:rsidP="0063671E">
      <w:pPr>
        <w:ind w:leftChars="250" w:left="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1</w:t>
      </w:r>
      <w:r w:rsidR="00445DF2" w:rsidRPr="00F50F9C">
        <w:rPr>
          <w:rFonts w:ascii="Times New Roman" w:eastAsia="標楷體" w:hAnsi="Times New Roman" w:cs="Times New Roman"/>
          <w:sz w:val="32"/>
          <w:szCs w:val="32"/>
        </w:rPr>
        <w:t>、中文：標楷體</w:t>
      </w:r>
    </w:p>
    <w:p w:rsidR="003266C0" w:rsidRPr="00F50F9C" w:rsidRDefault="003266C0" w:rsidP="0063671E">
      <w:pPr>
        <w:ind w:leftChars="250" w:left="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2</w:t>
      </w:r>
      <w:r w:rsidRPr="00F50F9C">
        <w:rPr>
          <w:rFonts w:ascii="Times New Roman" w:eastAsia="標楷體" w:hAnsi="Times New Roman" w:cs="Times New Roman"/>
          <w:sz w:val="32"/>
          <w:szCs w:val="32"/>
        </w:rPr>
        <w:t>、英文、阿拉伯數字：</w:t>
      </w:r>
      <w:r w:rsidRPr="00F50F9C">
        <w:rPr>
          <w:rFonts w:ascii="Times New Roman" w:eastAsia="標楷體" w:hAnsi="Times New Roman" w:cs="Times New Roman"/>
          <w:sz w:val="32"/>
          <w:szCs w:val="32"/>
        </w:rPr>
        <w:t>Times New Roman</w:t>
      </w:r>
    </w:p>
    <w:p w:rsidR="00F6393B" w:rsidRPr="00F50F9C" w:rsidRDefault="0063671E" w:rsidP="00210119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三</w:t>
      </w:r>
      <w:r w:rsidR="00F6393B" w:rsidRPr="00F50F9C">
        <w:rPr>
          <w:rFonts w:ascii="Times New Roman" w:eastAsia="標楷體" w:hAnsi="Times New Roman" w:cs="Times New Roman"/>
          <w:sz w:val="32"/>
          <w:szCs w:val="32"/>
        </w:rPr>
        <w:t>、內文格式：</w:t>
      </w:r>
    </w:p>
    <w:p w:rsidR="00F6393B" w:rsidRPr="00F50F9C" w:rsidRDefault="00F6393B" w:rsidP="00F6393B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（一）</w:t>
      </w:r>
      <w:r w:rsidR="0063671E" w:rsidRPr="00F50F9C">
        <w:rPr>
          <w:rFonts w:ascii="Times New Roman" w:eastAsia="標楷體" w:hAnsi="Times New Roman" w:cs="Times New Roman"/>
          <w:sz w:val="32"/>
          <w:szCs w:val="32"/>
        </w:rPr>
        <w:t>行距：固定行高</w:t>
      </w:r>
      <w:r w:rsidR="0063671E" w:rsidRPr="00F50F9C">
        <w:rPr>
          <w:rFonts w:ascii="Times New Roman" w:eastAsia="標楷體" w:hAnsi="Times New Roman" w:cs="Times New Roman"/>
          <w:sz w:val="32"/>
          <w:szCs w:val="32"/>
        </w:rPr>
        <w:t>26pt</w:t>
      </w:r>
    </w:p>
    <w:p w:rsidR="00F6393B" w:rsidRPr="00F50F9C" w:rsidRDefault="00F6393B" w:rsidP="00F6393B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（二）</w:t>
      </w:r>
      <w:r w:rsidR="0063671E" w:rsidRPr="00F50F9C">
        <w:rPr>
          <w:rFonts w:ascii="Times New Roman" w:eastAsia="標楷體" w:hAnsi="Times New Roman" w:cs="Times New Roman"/>
          <w:sz w:val="32"/>
          <w:szCs w:val="32"/>
        </w:rPr>
        <w:t>字號：</w:t>
      </w:r>
      <w:r w:rsidR="0063671E" w:rsidRPr="00F50F9C">
        <w:rPr>
          <w:rFonts w:ascii="Times New Roman" w:eastAsia="標楷體" w:hAnsi="Times New Roman" w:cs="Times New Roman"/>
          <w:sz w:val="32"/>
          <w:szCs w:val="32"/>
        </w:rPr>
        <w:t>14</w:t>
      </w:r>
      <w:r w:rsidR="0063671E" w:rsidRPr="00F50F9C">
        <w:rPr>
          <w:rFonts w:ascii="Times New Roman" w:eastAsia="標楷體" w:hAnsi="Times New Roman" w:cs="Times New Roman"/>
          <w:sz w:val="32"/>
          <w:szCs w:val="32"/>
        </w:rPr>
        <w:t>號字</w:t>
      </w:r>
    </w:p>
    <w:p w:rsidR="00F6393B" w:rsidRPr="00F50F9C" w:rsidRDefault="00F6393B" w:rsidP="00F6393B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（三）</w:t>
      </w:r>
      <w:r w:rsidR="0063671E" w:rsidRPr="00F50F9C">
        <w:rPr>
          <w:rFonts w:ascii="Times New Roman" w:eastAsia="標楷體" w:hAnsi="Times New Roman" w:cs="Times New Roman"/>
          <w:sz w:val="32"/>
          <w:szCs w:val="32"/>
        </w:rPr>
        <w:t>對齊方式：左右對齊</w:t>
      </w:r>
    </w:p>
    <w:p w:rsidR="00F6393B" w:rsidRPr="00F50F9C" w:rsidRDefault="00F6393B" w:rsidP="00210119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10119" w:rsidRPr="00F50F9C" w:rsidRDefault="00210119" w:rsidP="00FC60D3">
      <w:pPr>
        <w:overflowPunct w:val="0"/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</w:p>
    <w:p w:rsidR="00FC60D3" w:rsidRPr="00F50F9C" w:rsidRDefault="00FC60D3" w:rsidP="00FC60D3">
      <w:pPr>
        <w:jc w:val="center"/>
        <w:rPr>
          <w:rFonts w:ascii="Times New Roman" w:eastAsia="標楷體" w:hAnsi="Times New Roman" w:cs="Times New Roman"/>
          <w:sz w:val="28"/>
          <w:szCs w:val="28"/>
        </w:rPr>
        <w:sectPr w:rsidR="00FC60D3" w:rsidRPr="00F50F9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7455E" w:rsidRPr="00F50F9C" w:rsidRDefault="00D7455E" w:rsidP="00D7455E">
      <w:pPr>
        <w:overflowPunct w:val="0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lastRenderedPageBreak/>
        <w:t>附件</w:t>
      </w:r>
      <w:r w:rsidRPr="00F50F9C">
        <w:rPr>
          <w:rFonts w:ascii="Times New Roman" w:eastAsia="標楷體" w:hAnsi="Times New Roman" w:cs="Times New Roman"/>
          <w:sz w:val="32"/>
          <w:szCs w:val="32"/>
        </w:rPr>
        <w:t>3</w:t>
      </w:r>
    </w:p>
    <w:p w:rsidR="00796730" w:rsidRPr="00F50F9C" w:rsidRDefault="00796730" w:rsidP="00796730">
      <w:pPr>
        <w:overflowPunct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F50F9C">
        <w:rPr>
          <w:rFonts w:ascii="Times New Roman" w:eastAsia="標楷體" w:hAnsi="Times New Roman" w:cs="Times New Roman"/>
          <w:b/>
          <w:sz w:val="32"/>
          <w:szCs w:val="32"/>
        </w:rPr>
        <w:t>薦升簡</w:t>
      </w:r>
      <w:proofErr w:type="gramEnd"/>
      <w:r w:rsidRPr="00F50F9C">
        <w:rPr>
          <w:rFonts w:ascii="Times New Roman" w:eastAsia="標楷體" w:hAnsi="Times New Roman" w:cs="Times New Roman"/>
          <w:b/>
          <w:sz w:val="32"/>
          <w:szCs w:val="32"/>
        </w:rPr>
        <w:t>訓練專題研討題目參考範例</w:t>
      </w:r>
    </w:p>
    <w:p w:rsidR="00206561" w:rsidRPr="00206561" w:rsidRDefault="00206561" w:rsidP="00206561">
      <w:pPr>
        <w:spacing w:line="500" w:lineRule="exact"/>
        <w:rPr>
          <w:rFonts w:eastAsia="標楷體"/>
          <w:b/>
          <w:sz w:val="32"/>
          <w:szCs w:val="32"/>
        </w:rPr>
      </w:pPr>
      <w:r w:rsidRPr="00206561">
        <w:rPr>
          <w:rFonts w:eastAsia="標楷體"/>
          <w:b/>
          <w:sz w:val="32"/>
          <w:szCs w:val="32"/>
        </w:rPr>
        <w:t>研討主題：</w:t>
      </w:r>
    </w:p>
    <w:p w:rsidR="00206561" w:rsidRPr="00206561" w:rsidRDefault="00206561" w:rsidP="00206561">
      <w:pPr>
        <w:spacing w:line="500" w:lineRule="exact"/>
        <w:rPr>
          <w:rFonts w:eastAsia="標楷體"/>
          <w:sz w:val="32"/>
          <w:szCs w:val="32"/>
        </w:rPr>
      </w:pPr>
      <w:r w:rsidRPr="00206561">
        <w:rPr>
          <w:rFonts w:eastAsia="標楷體" w:hint="eastAsia"/>
          <w:sz w:val="32"/>
          <w:szCs w:val="32"/>
        </w:rPr>
        <w:t>加入跨太平洋夥伴協定（</w:t>
      </w:r>
      <w:r w:rsidRPr="00206561">
        <w:rPr>
          <w:rFonts w:eastAsia="標楷體" w:hint="eastAsia"/>
          <w:sz w:val="32"/>
          <w:szCs w:val="32"/>
        </w:rPr>
        <w:t>TPP</w:t>
      </w:r>
      <w:r w:rsidRPr="00206561">
        <w:rPr>
          <w:rFonts w:eastAsia="標楷體" w:hint="eastAsia"/>
          <w:sz w:val="32"/>
          <w:szCs w:val="32"/>
        </w:rPr>
        <w:t>）之機會與挑戰</w:t>
      </w:r>
      <w:proofErr w:type="gramStart"/>
      <w:r w:rsidRPr="00206561">
        <w:rPr>
          <w:rFonts w:eastAsia="標楷體"/>
          <w:sz w:val="32"/>
          <w:szCs w:val="32"/>
        </w:rPr>
        <w:t>—</w:t>
      </w:r>
      <w:proofErr w:type="gramEnd"/>
      <w:r w:rsidRPr="00206561">
        <w:rPr>
          <w:rFonts w:eastAsia="標楷體"/>
          <w:sz w:val="32"/>
          <w:szCs w:val="32"/>
        </w:rPr>
        <w:t>以</w:t>
      </w:r>
      <w:r w:rsidRPr="00206561">
        <w:rPr>
          <w:rFonts w:ascii="新細明體" w:hAnsi="新細明體" w:hint="eastAsia"/>
          <w:sz w:val="32"/>
          <w:szCs w:val="32"/>
        </w:rPr>
        <w:t>○○○</w:t>
      </w:r>
      <w:r w:rsidRPr="00206561">
        <w:rPr>
          <w:rFonts w:eastAsia="標楷體"/>
          <w:sz w:val="32"/>
          <w:szCs w:val="32"/>
        </w:rPr>
        <w:t>為例</w:t>
      </w:r>
    </w:p>
    <w:p w:rsidR="00206561" w:rsidRPr="00206561" w:rsidRDefault="00206561" w:rsidP="00206561">
      <w:pPr>
        <w:spacing w:line="500" w:lineRule="exact"/>
        <w:jc w:val="both"/>
        <w:rPr>
          <w:rFonts w:eastAsia="標楷體"/>
          <w:b/>
          <w:sz w:val="32"/>
          <w:szCs w:val="32"/>
        </w:rPr>
      </w:pPr>
      <w:r w:rsidRPr="00206561">
        <w:rPr>
          <w:rFonts w:eastAsia="標楷體"/>
          <w:b/>
          <w:sz w:val="32"/>
          <w:szCs w:val="32"/>
        </w:rPr>
        <w:t>主題緣起：</w:t>
      </w:r>
    </w:p>
    <w:p w:rsidR="00206561" w:rsidRPr="00206561" w:rsidRDefault="00206561" w:rsidP="00206561">
      <w:pPr>
        <w:spacing w:line="5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206561">
        <w:rPr>
          <w:rFonts w:eastAsia="標楷體" w:hint="eastAsia"/>
          <w:sz w:val="32"/>
          <w:szCs w:val="32"/>
        </w:rPr>
        <w:t>跨太平洋夥伴協定</w:t>
      </w:r>
      <w:r w:rsidRPr="00206561">
        <w:rPr>
          <w:rFonts w:eastAsia="標楷體"/>
          <w:sz w:val="32"/>
          <w:szCs w:val="32"/>
        </w:rPr>
        <w:t>（</w:t>
      </w:r>
      <w:r w:rsidRPr="00206561">
        <w:rPr>
          <w:rFonts w:eastAsia="標楷體"/>
          <w:sz w:val="32"/>
          <w:szCs w:val="32"/>
        </w:rPr>
        <w:t>Trans-Pacific Partnership Agreement</w:t>
      </w:r>
      <w:r w:rsidRPr="00206561">
        <w:rPr>
          <w:rFonts w:eastAsia="標楷體"/>
          <w:sz w:val="32"/>
          <w:szCs w:val="32"/>
        </w:rPr>
        <w:t>，以下簡稱</w:t>
      </w:r>
      <w:r w:rsidRPr="00206561">
        <w:rPr>
          <w:rFonts w:eastAsia="標楷體"/>
          <w:sz w:val="32"/>
          <w:szCs w:val="32"/>
        </w:rPr>
        <w:t>TPP</w:t>
      </w:r>
      <w:r w:rsidRPr="00206561">
        <w:rPr>
          <w:rFonts w:eastAsia="標楷體"/>
          <w:sz w:val="32"/>
          <w:szCs w:val="32"/>
        </w:rPr>
        <w:t>），是亞太地區最大之區域經濟整合體</w:t>
      </w:r>
      <w:r w:rsidRPr="00206561">
        <w:rPr>
          <w:rFonts w:eastAsia="標楷體" w:hint="eastAsia"/>
          <w:sz w:val="32"/>
          <w:szCs w:val="32"/>
        </w:rPr>
        <w:t>，其</w:t>
      </w:r>
      <w:r w:rsidRPr="00206561">
        <w:rPr>
          <w:rFonts w:eastAsia="標楷體"/>
          <w:sz w:val="32"/>
          <w:szCs w:val="32"/>
        </w:rPr>
        <w:t>成員國包括：美國、日本、加拿大、墨西哥等</w:t>
      </w:r>
      <w:r w:rsidRPr="00206561">
        <w:rPr>
          <w:rFonts w:eastAsia="標楷體" w:hint="eastAsia"/>
          <w:sz w:val="32"/>
          <w:szCs w:val="32"/>
        </w:rPr>
        <w:t>12</w:t>
      </w:r>
      <w:r w:rsidRPr="00206561">
        <w:rPr>
          <w:rFonts w:eastAsia="標楷體"/>
          <w:sz w:val="32"/>
          <w:szCs w:val="32"/>
        </w:rPr>
        <w:t>個連接太平洋的國家。</w:t>
      </w:r>
      <w:r w:rsidRPr="00206561">
        <w:rPr>
          <w:rFonts w:eastAsia="標楷體"/>
          <w:sz w:val="32"/>
          <w:szCs w:val="32"/>
        </w:rPr>
        <w:t>TPP</w:t>
      </w:r>
      <w:r w:rsidRPr="00206561">
        <w:rPr>
          <w:rFonts w:eastAsia="標楷體"/>
          <w:sz w:val="32"/>
          <w:szCs w:val="32"/>
        </w:rPr>
        <w:t>為高標準</w:t>
      </w:r>
      <w:r w:rsidRPr="00206561">
        <w:rPr>
          <w:rFonts w:eastAsia="標楷體" w:hint="eastAsia"/>
          <w:sz w:val="32"/>
          <w:szCs w:val="32"/>
        </w:rPr>
        <w:t>、企圖心、全面性、平衡性</w:t>
      </w:r>
      <w:r w:rsidRPr="00206561">
        <w:rPr>
          <w:rFonts w:eastAsia="標楷體"/>
          <w:sz w:val="32"/>
          <w:szCs w:val="32"/>
        </w:rPr>
        <w:t>之協</w:t>
      </w:r>
      <w:r w:rsidRPr="00206561">
        <w:rPr>
          <w:rFonts w:eastAsia="標楷體" w:hint="eastAsia"/>
          <w:sz w:val="32"/>
          <w:szCs w:val="32"/>
        </w:rPr>
        <w:t>定</w:t>
      </w:r>
      <w:r w:rsidRPr="00206561">
        <w:rPr>
          <w:rFonts w:eastAsia="標楷體"/>
          <w:sz w:val="32"/>
          <w:szCs w:val="32"/>
        </w:rPr>
        <w:t>，</w:t>
      </w:r>
      <w:r w:rsidRPr="00206561">
        <w:rPr>
          <w:rFonts w:eastAsia="標楷體" w:hint="eastAsia"/>
          <w:sz w:val="32"/>
          <w:szCs w:val="32"/>
        </w:rPr>
        <w:t>旨在促進經濟成長，支持、創造並維持就業機會，提升創新、生產力及競爭力，提高生活水準，減少貧窮，促進透明度、良好治理及提升勞工及環境保護。</w:t>
      </w:r>
      <w:proofErr w:type="gramStart"/>
      <w:r w:rsidRPr="00206561">
        <w:rPr>
          <w:rFonts w:eastAsia="標楷體" w:hint="eastAsia"/>
          <w:sz w:val="32"/>
          <w:szCs w:val="32"/>
        </w:rPr>
        <w:t>此外，</w:t>
      </w:r>
      <w:proofErr w:type="gramEnd"/>
      <w:r w:rsidRPr="00206561">
        <w:rPr>
          <w:rFonts w:eastAsia="標楷體" w:hint="eastAsia"/>
          <w:sz w:val="32"/>
          <w:szCs w:val="32"/>
        </w:rPr>
        <w:t>TPP</w:t>
      </w:r>
      <w:r w:rsidRPr="00206561">
        <w:rPr>
          <w:rFonts w:eastAsia="標楷體" w:hint="eastAsia"/>
          <w:sz w:val="32"/>
          <w:szCs w:val="32"/>
        </w:rPr>
        <w:t>議題範圍超越</w:t>
      </w:r>
      <w:r w:rsidRPr="00206561">
        <w:rPr>
          <w:rFonts w:eastAsia="標楷體" w:hint="eastAsia"/>
          <w:sz w:val="32"/>
          <w:szCs w:val="32"/>
        </w:rPr>
        <w:t>WTO</w:t>
      </w:r>
      <w:r w:rsidRPr="00206561">
        <w:rPr>
          <w:rFonts w:eastAsia="標楷體" w:hint="eastAsia"/>
          <w:sz w:val="32"/>
          <w:szCs w:val="32"/>
        </w:rPr>
        <w:t>，並納入超出傳統自由貿易協定之新興議題，且未來將與時俱進，不斷納入新的貿易議題。</w:t>
      </w:r>
    </w:p>
    <w:p w:rsidR="00206561" w:rsidRDefault="00206561" w:rsidP="00206561">
      <w:pPr>
        <w:spacing w:line="5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206561">
        <w:rPr>
          <w:rFonts w:eastAsia="標楷體" w:hint="eastAsia"/>
          <w:sz w:val="32"/>
          <w:szCs w:val="32"/>
        </w:rPr>
        <w:t>為提升我國對外經貿格局與多元性，將推動全方位的經貿關係，強化新興市場拓銷，積極參與多邊及雙邊經濟合作及自由貿易談判，並將加入</w:t>
      </w:r>
      <w:r w:rsidRPr="00206561">
        <w:rPr>
          <w:rFonts w:eastAsia="標楷體"/>
          <w:sz w:val="32"/>
          <w:szCs w:val="32"/>
        </w:rPr>
        <w:t>TPP</w:t>
      </w:r>
      <w:r w:rsidRPr="00206561">
        <w:rPr>
          <w:rFonts w:eastAsia="標楷體" w:hint="eastAsia"/>
          <w:sz w:val="32"/>
          <w:szCs w:val="32"/>
        </w:rPr>
        <w:t>訂為重大</w:t>
      </w:r>
      <w:r w:rsidRPr="00206561">
        <w:rPr>
          <w:rFonts w:eastAsia="標楷體"/>
          <w:sz w:val="32"/>
          <w:szCs w:val="32"/>
        </w:rPr>
        <w:t>政策，</w:t>
      </w:r>
      <w:r w:rsidRPr="00206561">
        <w:rPr>
          <w:rFonts w:eastAsia="標楷體" w:hint="eastAsia"/>
          <w:sz w:val="32"/>
          <w:szCs w:val="32"/>
        </w:rPr>
        <w:t>並</w:t>
      </w:r>
      <w:r w:rsidRPr="00206561">
        <w:rPr>
          <w:rFonts w:eastAsia="標楷體"/>
          <w:sz w:val="32"/>
          <w:szCs w:val="32"/>
        </w:rPr>
        <w:t>制定</w:t>
      </w:r>
      <w:r w:rsidRPr="00206561">
        <w:rPr>
          <w:rFonts w:ascii="新細明體" w:hAnsi="新細明體" w:hint="eastAsia"/>
          <w:sz w:val="32"/>
          <w:szCs w:val="32"/>
        </w:rPr>
        <w:t>「</w:t>
      </w:r>
      <w:r w:rsidRPr="00206561">
        <w:rPr>
          <w:rFonts w:eastAsia="標楷體"/>
          <w:sz w:val="32"/>
          <w:szCs w:val="32"/>
        </w:rPr>
        <w:t>TPP</w:t>
      </w:r>
      <w:r w:rsidRPr="00206561">
        <w:rPr>
          <w:rFonts w:eastAsia="標楷體"/>
          <w:sz w:val="32"/>
          <w:szCs w:val="32"/>
        </w:rPr>
        <w:t>推案策略總體行動計畫</w:t>
      </w:r>
      <w:r w:rsidRPr="00206561">
        <w:rPr>
          <w:rFonts w:ascii="新細明體" w:hAnsi="新細明體" w:hint="eastAsia"/>
          <w:sz w:val="32"/>
          <w:szCs w:val="32"/>
        </w:rPr>
        <w:t>」</w:t>
      </w:r>
      <w:r w:rsidRPr="00206561">
        <w:rPr>
          <w:rFonts w:eastAsia="標楷體"/>
          <w:sz w:val="32"/>
          <w:szCs w:val="32"/>
        </w:rPr>
        <w:t>，執行事項包括：更新影響評估並擴大項目、加速體制調和與因應、深化國內溝通及意見徵詢</w:t>
      </w:r>
      <w:r w:rsidRPr="00206561">
        <w:rPr>
          <w:rFonts w:eastAsia="標楷體" w:hint="eastAsia"/>
          <w:sz w:val="32"/>
          <w:szCs w:val="32"/>
        </w:rPr>
        <w:t>，</w:t>
      </w:r>
      <w:r w:rsidRPr="00206561">
        <w:rPr>
          <w:rFonts w:eastAsia="標楷體"/>
          <w:sz w:val="32"/>
          <w:szCs w:val="32"/>
        </w:rPr>
        <w:t>以及爭取成員國支持等四大工作，所涉及之執行單位極廣，幾乎涵</w:t>
      </w:r>
      <w:proofErr w:type="gramStart"/>
      <w:r w:rsidRPr="00206561">
        <w:rPr>
          <w:rFonts w:eastAsia="標楷體"/>
          <w:sz w:val="32"/>
          <w:szCs w:val="32"/>
        </w:rPr>
        <w:t>括</w:t>
      </w:r>
      <w:proofErr w:type="gramEnd"/>
      <w:r w:rsidRPr="00206561">
        <w:rPr>
          <w:rFonts w:eastAsia="標楷體"/>
          <w:sz w:val="32"/>
          <w:szCs w:val="32"/>
        </w:rPr>
        <w:t>所有部會。</w:t>
      </w:r>
    </w:p>
    <w:p w:rsidR="00206561" w:rsidRPr="00206561" w:rsidRDefault="00206561" w:rsidP="00206561">
      <w:pPr>
        <w:spacing w:line="5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206561">
        <w:rPr>
          <w:rFonts w:eastAsia="標楷體" w:hint="eastAsia"/>
          <w:sz w:val="32"/>
          <w:szCs w:val="32"/>
        </w:rPr>
        <w:t>本</w:t>
      </w:r>
      <w:r w:rsidRPr="00206561">
        <w:rPr>
          <w:rFonts w:eastAsia="標楷體"/>
          <w:sz w:val="32"/>
          <w:szCs w:val="32"/>
        </w:rPr>
        <w:t>研討主題希望</w:t>
      </w:r>
      <w:r w:rsidRPr="00206561">
        <w:rPr>
          <w:rFonts w:eastAsia="標楷體" w:hint="eastAsia"/>
          <w:sz w:val="32"/>
          <w:szCs w:val="32"/>
        </w:rPr>
        <w:t>受訓人員能</w:t>
      </w:r>
      <w:r w:rsidRPr="00206561">
        <w:rPr>
          <w:rFonts w:eastAsia="標楷體"/>
          <w:sz w:val="32"/>
          <w:szCs w:val="32"/>
        </w:rPr>
        <w:t>以政府整體施政角度</w:t>
      </w:r>
      <w:r w:rsidRPr="00206561">
        <w:rPr>
          <w:rFonts w:eastAsia="標楷體" w:hint="eastAsia"/>
          <w:sz w:val="32"/>
          <w:szCs w:val="32"/>
        </w:rPr>
        <w:t>思考</w:t>
      </w:r>
      <w:r w:rsidRPr="00206561">
        <w:rPr>
          <w:rFonts w:eastAsia="標楷體"/>
          <w:sz w:val="32"/>
          <w:szCs w:val="32"/>
        </w:rPr>
        <w:t>，或</w:t>
      </w:r>
      <w:r w:rsidRPr="00206561">
        <w:rPr>
          <w:rFonts w:eastAsia="標楷體" w:hint="eastAsia"/>
          <w:sz w:val="32"/>
          <w:szCs w:val="32"/>
        </w:rPr>
        <w:t>從</w:t>
      </w:r>
      <w:r w:rsidRPr="00206561">
        <w:rPr>
          <w:rFonts w:eastAsia="標楷體"/>
          <w:sz w:val="32"/>
          <w:szCs w:val="32"/>
        </w:rPr>
        <w:t>個</w:t>
      </w:r>
      <w:r w:rsidRPr="00206561">
        <w:rPr>
          <w:rFonts w:eastAsia="標楷體" w:hint="eastAsia"/>
          <w:sz w:val="32"/>
          <w:szCs w:val="32"/>
        </w:rPr>
        <w:t>別政策</w:t>
      </w:r>
      <w:r w:rsidRPr="00206561">
        <w:rPr>
          <w:rFonts w:eastAsia="標楷體"/>
          <w:sz w:val="32"/>
          <w:szCs w:val="32"/>
        </w:rPr>
        <w:t>的探討，提出</w:t>
      </w:r>
      <w:r w:rsidRPr="00206561">
        <w:rPr>
          <w:rFonts w:eastAsia="標楷體" w:hint="eastAsia"/>
          <w:sz w:val="32"/>
          <w:szCs w:val="32"/>
        </w:rPr>
        <w:t>有效之因應策略，</w:t>
      </w:r>
      <w:r w:rsidRPr="00206561">
        <w:rPr>
          <w:rFonts w:eastAsia="標楷體"/>
          <w:sz w:val="32"/>
          <w:szCs w:val="32"/>
        </w:rPr>
        <w:t>讓加入</w:t>
      </w:r>
      <w:r w:rsidRPr="00206561">
        <w:rPr>
          <w:rFonts w:eastAsia="標楷體"/>
          <w:sz w:val="32"/>
          <w:szCs w:val="32"/>
        </w:rPr>
        <w:t>TPP</w:t>
      </w:r>
      <w:r w:rsidRPr="00206561">
        <w:rPr>
          <w:rFonts w:eastAsia="標楷體"/>
          <w:sz w:val="32"/>
          <w:szCs w:val="32"/>
        </w:rPr>
        <w:t>成為</w:t>
      </w:r>
      <w:r w:rsidRPr="00206561">
        <w:rPr>
          <w:rFonts w:eastAsia="標楷體" w:hint="eastAsia"/>
          <w:sz w:val="32"/>
          <w:szCs w:val="32"/>
        </w:rPr>
        <w:t>提升</w:t>
      </w:r>
      <w:r w:rsidRPr="00206561">
        <w:rPr>
          <w:rFonts w:eastAsia="標楷體"/>
          <w:sz w:val="32"/>
          <w:szCs w:val="32"/>
        </w:rPr>
        <w:t>臺灣國家競爭力的契機。</w:t>
      </w:r>
    </w:p>
    <w:p w:rsidR="00206561" w:rsidRPr="00206561" w:rsidRDefault="00206561" w:rsidP="005B1808">
      <w:pPr>
        <w:overflowPunct w:val="0"/>
        <w:spacing w:line="52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796730" w:rsidRPr="00F50F9C" w:rsidRDefault="00796730" w:rsidP="00796730">
      <w:pPr>
        <w:overflowPunct w:val="0"/>
        <w:rPr>
          <w:rFonts w:ascii="Times New Roman" w:hAnsi="Times New Roman" w:cs="Times New Roman"/>
          <w:sz w:val="28"/>
          <w:szCs w:val="28"/>
        </w:rPr>
      </w:pPr>
    </w:p>
    <w:p w:rsidR="00796730" w:rsidRPr="00F50F9C" w:rsidRDefault="00796730" w:rsidP="00796730">
      <w:pPr>
        <w:widowControl/>
        <w:overflowPunct w:val="0"/>
        <w:rPr>
          <w:rFonts w:ascii="Times New Roman" w:hAnsi="Times New Roman" w:cs="Times New Roman"/>
          <w:sz w:val="28"/>
          <w:szCs w:val="28"/>
        </w:rPr>
      </w:pPr>
      <w:r w:rsidRPr="00F50F9C">
        <w:rPr>
          <w:rFonts w:ascii="Times New Roman" w:hAnsi="Times New Roman" w:cs="Times New Roman"/>
          <w:sz w:val="28"/>
          <w:szCs w:val="28"/>
        </w:rPr>
        <w:br w:type="page"/>
      </w:r>
    </w:p>
    <w:p w:rsidR="00796730" w:rsidRPr="00F50F9C" w:rsidRDefault="00796730" w:rsidP="00796730">
      <w:pPr>
        <w:overflowPunct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50F9C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公務人員考試錄取人員（</w:t>
      </w:r>
      <w:proofErr w:type="gramStart"/>
      <w:r w:rsidRPr="00F50F9C">
        <w:rPr>
          <w:rFonts w:ascii="Times New Roman" w:eastAsia="標楷體" w:hAnsi="Times New Roman" w:cs="Times New Roman"/>
          <w:b/>
          <w:sz w:val="32"/>
          <w:szCs w:val="32"/>
        </w:rPr>
        <w:t>相當</w:t>
      </w:r>
      <w:proofErr w:type="gramEnd"/>
      <w:r w:rsidRPr="00F50F9C">
        <w:rPr>
          <w:rFonts w:ascii="Times New Roman" w:eastAsia="標楷體" w:hAnsi="Times New Roman" w:cs="Times New Roman"/>
          <w:b/>
          <w:sz w:val="32"/>
          <w:szCs w:val="32"/>
        </w:rPr>
        <w:t>高等考試三級）基礎訓練</w:t>
      </w:r>
    </w:p>
    <w:p w:rsidR="00796730" w:rsidRPr="00F50F9C" w:rsidRDefault="00796730" w:rsidP="00796730">
      <w:pPr>
        <w:overflowPunct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F50F9C">
        <w:rPr>
          <w:rFonts w:ascii="Times New Roman" w:eastAsia="標楷體" w:hAnsi="Times New Roman" w:cs="Times New Roman"/>
          <w:b/>
          <w:sz w:val="32"/>
          <w:szCs w:val="32"/>
        </w:rPr>
        <w:t>及委升薦</w:t>
      </w:r>
      <w:proofErr w:type="gramEnd"/>
      <w:r w:rsidRPr="00F50F9C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Pr="00F50F9C">
        <w:rPr>
          <w:rFonts w:ascii="Times New Roman" w:eastAsia="標楷體" w:hAnsi="Times New Roman" w:cs="Times New Roman"/>
          <w:b/>
          <w:sz w:val="32"/>
          <w:szCs w:val="32"/>
        </w:rPr>
        <w:t>員升高員訓練專題研討題目參考範例</w:t>
      </w:r>
    </w:p>
    <w:p w:rsidR="00796730" w:rsidRPr="00F50F9C" w:rsidRDefault="00796730" w:rsidP="00796730">
      <w:pPr>
        <w:overflowPunct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A3F9A" w:rsidRPr="00F50F9C" w:rsidRDefault="000A3F9A" w:rsidP="007215A4">
      <w:pPr>
        <w:overflowPunct w:val="0"/>
        <w:spacing w:line="520" w:lineRule="exact"/>
        <w:ind w:left="1600" w:hangingChars="500" w:hanging="1600"/>
        <w:jc w:val="both"/>
        <w:rPr>
          <w:rFonts w:ascii="Times New Roman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研討主題：運用地方特色推展觀光旅遊活動之</w:t>
      </w:r>
      <w:proofErr w:type="gramStart"/>
      <w:r w:rsidRPr="00F50F9C">
        <w:rPr>
          <w:rFonts w:ascii="Times New Roman" w:eastAsia="標楷體" w:hAnsi="Times New Roman" w:cs="Times New Roman"/>
          <w:sz w:val="32"/>
          <w:szCs w:val="32"/>
        </w:rPr>
        <w:t>探討</w:t>
      </w:r>
      <w:r w:rsidR="00445DF2" w:rsidRPr="00F50F9C">
        <w:rPr>
          <w:rFonts w:ascii="Times New Roman" w:eastAsia="標楷體" w:hAnsi="Times New Roman" w:cs="Times New Roman"/>
          <w:sz w:val="32"/>
          <w:szCs w:val="32"/>
        </w:rPr>
        <w:t>－</w:t>
      </w:r>
      <w:r w:rsidRPr="00F50F9C">
        <w:rPr>
          <w:rFonts w:ascii="Times New Roman" w:eastAsia="標楷體" w:hAnsi="Times New Roman" w:cs="Times New Roman"/>
          <w:sz w:val="32"/>
          <w:szCs w:val="32"/>
        </w:rPr>
        <w:t>以</w:t>
      </w:r>
      <w:r w:rsidRPr="00F50F9C">
        <w:rPr>
          <w:rFonts w:ascii="標楷體" w:eastAsia="標楷體" w:hAnsi="標楷體" w:cs="Times New Roman"/>
          <w:sz w:val="32"/>
          <w:szCs w:val="32"/>
        </w:rPr>
        <w:t>○○○</w:t>
      </w:r>
      <w:proofErr w:type="gramEnd"/>
      <w:r w:rsidRPr="00F50F9C">
        <w:rPr>
          <w:rFonts w:ascii="標楷體" w:eastAsia="標楷體" w:hAnsi="標楷體" w:cs="Times New Roman"/>
          <w:sz w:val="32"/>
          <w:szCs w:val="32"/>
        </w:rPr>
        <w:t>政府</w:t>
      </w:r>
      <w:r w:rsidRPr="00F50F9C">
        <w:rPr>
          <w:rFonts w:ascii="Times New Roman" w:eastAsia="標楷體" w:hAnsi="Times New Roman" w:cs="Times New Roman"/>
          <w:sz w:val="32"/>
          <w:szCs w:val="32"/>
        </w:rPr>
        <w:t>機關為例</w:t>
      </w:r>
    </w:p>
    <w:p w:rsidR="000A3F9A" w:rsidRPr="00F50F9C" w:rsidRDefault="000A3F9A" w:rsidP="000A3F9A">
      <w:pPr>
        <w:overflowPunct w:val="0"/>
        <w:spacing w:line="52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主題緣起：</w:t>
      </w:r>
    </w:p>
    <w:p w:rsidR="000A3F9A" w:rsidRPr="00F50F9C" w:rsidRDefault="000A3F9A" w:rsidP="000A3F9A">
      <w:pPr>
        <w:overflowPunct w:val="0"/>
        <w:spacing w:line="520" w:lineRule="exact"/>
        <w:ind w:leftChars="250" w:left="60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臺灣具備豐富的自然生態及人文資源，可以滿足國人知性、深度及多樣化的旅遊需求。各縣（市）為振興經濟，促進觀光旅遊事業發展，經常舉辦各種具地方特色的觀光活動，結合觀光與民俗文化，吸引遊客前往旅遊消費，以增進就業機會並拓展地方財源。</w:t>
      </w:r>
    </w:p>
    <w:p w:rsidR="000A3F9A" w:rsidRPr="00F50F9C" w:rsidRDefault="000A3F9A" w:rsidP="000A3F9A">
      <w:pPr>
        <w:overflowPunct w:val="0"/>
        <w:spacing w:line="520" w:lineRule="exact"/>
        <w:ind w:leftChars="250" w:left="60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臺灣各地文化型態</w:t>
      </w:r>
      <w:proofErr w:type="gramStart"/>
      <w:r w:rsidRPr="00F50F9C">
        <w:rPr>
          <w:rFonts w:ascii="Times New Roman" w:eastAsia="標楷體" w:hAnsi="Times New Roman" w:cs="Times New Roman"/>
          <w:sz w:val="32"/>
          <w:szCs w:val="32"/>
        </w:rPr>
        <w:t>多樣、</w:t>
      </w:r>
      <w:proofErr w:type="gramEnd"/>
      <w:r w:rsidRPr="00F50F9C">
        <w:rPr>
          <w:rFonts w:ascii="Times New Roman" w:eastAsia="標楷體" w:hAnsi="Times New Roman" w:cs="Times New Roman"/>
          <w:sz w:val="32"/>
          <w:szCs w:val="32"/>
        </w:rPr>
        <w:t>內涵豐富、饒具特色，如何尋找利基，創造不同風貌，突顯在地文化觀光的價值，並爭取國內、外觀光客造訪，為各地方政府努力的目標。以民國</w:t>
      </w:r>
      <w:r w:rsidRPr="00F50F9C">
        <w:rPr>
          <w:rFonts w:ascii="Times New Roman" w:eastAsia="標楷體" w:hAnsi="Times New Roman" w:cs="Times New Roman"/>
          <w:sz w:val="32"/>
          <w:szCs w:val="32"/>
        </w:rPr>
        <w:t>105</w:t>
      </w:r>
      <w:r w:rsidRPr="00F50F9C">
        <w:rPr>
          <w:rFonts w:ascii="Times New Roman" w:eastAsia="標楷體" w:hAnsi="Times New Roman" w:cs="Times New Roman"/>
          <w:sz w:val="32"/>
          <w:szCs w:val="32"/>
        </w:rPr>
        <w:t>年「臺灣燈會在桃園」為例，該活動締造總參觀人數達</w:t>
      </w:r>
      <w:r w:rsidRPr="00F50F9C">
        <w:rPr>
          <w:rFonts w:ascii="Times New Roman" w:eastAsia="標楷體" w:hAnsi="Times New Roman" w:cs="Times New Roman"/>
          <w:sz w:val="32"/>
          <w:szCs w:val="32"/>
        </w:rPr>
        <w:t>2,020</w:t>
      </w:r>
      <w:r w:rsidRPr="00F50F9C">
        <w:rPr>
          <w:rFonts w:ascii="Times New Roman" w:eastAsia="標楷體" w:hAnsi="Times New Roman" w:cs="Times New Roman"/>
          <w:sz w:val="32"/>
          <w:szCs w:val="32"/>
        </w:rPr>
        <w:t>萬人次，打破</w:t>
      </w:r>
      <w:r w:rsidRPr="00F50F9C">
        <w:rPr>
          <w:rFonts w:ascii="Times New Roman" w:eastAsia="標楷體" w:hAnsi="Times New Roman" w:cs="Times New Roman"/>
          <w:sz w:val="32"/>
          <w:szCs w:val="32"/>
        </w:rPr>
        <w:t>27</w:t>
      </w:r>
      <w:r w:rsidRPr="00F50F9C">
        <w:rPr>
          <w:rFonts w:ascii="Times New Roman" w:eastAsia="標楷體" w:hAnsi="Times New Roman" w:cs="Times New Roman"/>
          <w:sz w:val="32"/>
          <w:szCs w:val="32"/>
        </w:rPr>
        <w:t>年來紀錄，被各界視為是相對成功之地方觀光行銷活動。據桃園市政府表示，</w:t>
      </w:r>
      <w:proofErr w:type="gramStart"/>
      <w:r w:rsidRPr="00F50F9C">
        <w:rPr>
          <w:rFonts w:ascii="Times New Roman" w:eastAsia="標楷體" w:hAnsi="Times New Roman" w:cs="Times New Roman"/>
          <w:sz w:val="32"/>
          <w:szCs w:val="32"/>
        </w:rPr>
        <w:t>該次燈會</w:t>
      </w:r>
      <w:proofErr w:type="gramEnd"/>
      <w:r w:rsidRPr="00F50F9C">
        <w:rPr>
          <w:rFonts w:ascii="Times New Roman" w:eastAsia="標楷體" w:hAnsi="Times New Roman" w:cs="Times New Roman"/>
          <w:sz w:val="32"/>
          <w:szCs w:val="32"/>
        </w:rPr>
        <w:t>創下</w:t>
      </w:r>
      <w:r w:rsidRPr="00F50F9C">
        <w:rPr>
          <w:rFonts w:ascii="Times New Roman" w:eastAsia="標楷體" w:hAnsi="Times New Roman" w:cs="Times New Roman"/>
          <w:sz w:val="32"/>
          <w:szCs w:val="32"/>
        </w:rPr>
        <w:t>21</w:t>
      </w:r>
      <w:r w:rsidRPr="00F50F9C">
        <w:rPr>
          <w:rFonts w:ascii="Times New Roman" w:eastAsia="標楷體" w:hAnsi="Times New Roman" w:cs="Times New Roman"/>
          <w:sz w:val="32"/>
          <w:szCs w:val="32"/>
        </w:rPr>
        <w:t>項史上第一，包含</w:t>
      </w:r>
      <w:r w:rsidRPr="00F50F9C">
        <w:rPr>
          <w:rFonts w:ascii="Times New Roman" w:eastAsia="標楷體" w:hAnsi="Times New Roman" w:cs="Times New Roman"/>
          <w:sz w:val="32"/>
          <w:szCs w:val="32"/>
        </w:rPr>
        <w:t>32</w:t>
      </w:r>
      <w:r w:rsidRPr="00F50F9C">
        <w:rPr>
          <w:rFonts w:ascii="Times New Roman" w:eastAsia="標楷體" w:hAnsi="Times New Roman" w:cs="Times New Roman"/>
          <w:sz w:val="32"/>
          <w:szCs w:val="32"/>
        </w:rPr>
        <w:t>公頃的最大展區、最多參觀人數、</w:t>
      </w:r>
      <w:r w:rsidRPr="00F50F9C">
        <w:rPr>
          <w:rFonts w:ascii="Times New Roman" w:eastAsia="標楷體" w:hAnsi="Times New Roman" w:cs="Times New Roman"/>
          <w:sz w:val="32"/>
          <w:szCs w:val="32"/>
        </w:rPr>
        <w:t>26</w:t>
      </w:r>
      <w:r w:rsidRPr="00F50F9C">
        <w:rPr>
          <w:rFonts w:ascii="Times New Roman" w:eastAsia="標楷體" w:hAnsi="Times New Roman" w:cs="Times New Roman"/>
          <w:sz w:val="32"/>
          <w:szCs w:val="32"/>
        </w:rPr>
        <w:t>公尺最高主燈、</w:t>
      </w:r>
      <w:r w:rsidRPr="00F50F9C">
        <w:rPr>
          <w:rFonts w:ascii="Times New Roman" w:eastAsia="標楷體" w:hAnsi="Times New Roman" w:cs="Times New Roman"/>
          <w:sz w:val="32"/>
          <w:szCs w:val="32"/>
        </w:rPr>
        <w:t>1,100</w:t>
      </w:r>
      <w:r w:rsidRPr="00F50F9C">
        <w:rPr>
          <w:rFonts w:ascii="Times New Roman" w:eastAsia="標楷體" w:hAnsi="Times New Roman" w:cs="Times New Roman"/>
          <w:sz w:val="32"/>
          <w:szCs w:val="32"/>
        </w:rPr>
        <w:t>組</w:t>
      </w:r>
      <w:proofErr w:type="gramStart"/>
      <w:r w:rsidRPr="00F50F9C">
        <w:rPr>
          <w:rFonts w:ascii="Times New Roman" w:eastAsia="標楷體" w:hAnsi="Times New Roman" w:cs="Times New Roman"/>
          <w:sz w:val="32"/>
          <w:szCs w:val="32"/>
        </w:rPr>
        <w:t>最多燈組參展</w:t>
      </w:r>
      <w:proofErr w:type="gramEnd"/>
      <w:r w:rsidRPr="00F50F9C">
        <w:rPr>
          <w:rFonts w:ascii="Times New Roman" w:eastAsia="標楷體" w:hAnsi="Times New Roman" w:cs="Times New Roman"/>
          <w:sz w:val="32"/>
          <w:szCs w:val="32"/>
        </w:rPr>
        <w:t>，更以新臺幣</w:t>
      </w:r>
      <w:r w:rsidRPr="00F50F9C">
        <w:rPr>
          <w:rFonts w:ascii="Times New Roman" w:eastAsia="標楷體" w:hAnsi="Times New Roman" w:cs="Times New Roman"/>
          <w:sz w:val="32"/>
          <w:szCs w:val="32"/>
        </w:rPr>
        <w:t>5</w:t>
      </w:r>
      <w:r w:rsidRPr="00F50F9C">
        <w:rPr>
          <w:rFonts w:ascii="Times New Roman" w:eastAsia="標楷體" w:hAnsi="Times New Roman" w:cs="Times New Roman"/>
          <w:sz w:val="32"/>
          <w:szCs w:val="32"/>
        </w:rPr>
        <w:t>億元的預算，創造超過</w:t>
      </w:r>
      <w:r w:rsidRPr="00F50F9C">
        <w:rPr>
          <w:rFonts w:ascii="Times New Roman" w:eastAsia="標楷體" w:hAnsi="Times New Roman" w:cs="Times New Roman"/>
          <w:sz w:val="32"/>
          <w:szCs w:val="32"/>
        </w:rPr>
        <w:t>150</w:t>
      </w:r>
      <w:r w:rsidRPr="00F50F9C">
        <w:rPr>
          <w:rFonts w:ascii="Times New Roman" w:eastAsia="標楷體" w:hAnsi="Times New Roman" w:cs="Times New Roman"/>
          <w:sz w:val="32"/>
          <w:szCs w:val="32"/>
        </w:rPr>
        <w:t>億的消費效益。</w:t>
      </w:r>
    </w:p>
    <w:p w:rsidR="000A3F9A" w:rsidRPr="00F50F9C" w:rsidRDefault="00CC7DDC" w:rsidP="000A3F9A">
      <w:pPr>
        <w:overflowPunct w:val="0"/>
        <w:spacing w:line="520" w:lineRule="exact"/>
        <w:ind w:leftChars="250" w:left="60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本研究主題希望受訓人員</w:t>
      </w:r>
      <w:r w:rsidR="000A3F9A" w:rsidRPr="00F50F9C">
        <w:rPr>
          <w:rFonts w:ascii="Times New Roman" w:eastAsia="標楷體" w:hAnsi="Times New Roman" w:cs="Times New Roman"/>
          <w:sz w:val="32"/>
          <w:szCs w:val="32"/>
        </w:rPr>
        <w:t>以</w:t>
      </w:r>
      <w:r w:rsidR="000A3F9A" w:rsidRPr="00F50F9C">
        <w:rPr>
          <w:rFonts w:ascii="Times New Roman" w:eastAsia="標楷體" w:hAnsi="Times New Roman" w:cs="Times New Roman"/>
          <w:sz w:val="32"/>
          <w:szCs w:val="32"/>
        </w:rPr>
        <w:t>1</w:t>
      </w:r>
      <w:r w:rsidR="000A3F9A" w:rsidRPr="00F50F9C">
        <w:rPr>
          <w:rFonts w:ascii="Times New Roman" w:eastAsia="標楷體" w:hAnsi="Times New Roman" w:cs="Times New Roman"/>
          <w:sz w:val="32"/>
          <w:szCs w:val="32"/>
        </w:rPr>
        <w:t>個政府機關為例，運用課程所學，將該縣（市）觀光資源進行盤點與利弊分析，</w:t>
      </w:r>
      <w:proofErr w:type="gramStart"/>
      <w:r w:rsidR="000A3F9A" w:rsidRPr="00F50F9C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="000A3F9A" w:rsidRPr="00F50F9C">
        <w:rPr>
          <w:rFonts w:ascii="Times New Roman" w:eastAsia="標楷體" w:hAnsi="Times New Roman" w:cs="Times New Roman"/>
          <w:sz w:val="32"/>
          <w:szCs w:val="32"/>
        </w:rPr>
        <w:t>提具體規劃建議與相關配套作法，以使政府預算在有效運用下，提升地方觀光旅遊活動之發展。</w:t>
      </w:r>
    </w:p>
    <w:p w:rsidR="00796730" w:rsidRPr="00F50F9C" w:rsidRDefault="00796730" w:rsidP="00796730">
      <w:pPr>
        <w:widowControl/>
        <w:overflowPunct w:val="0"/>
        <w:rPr>
          <w:rFonts w:ascii="Times New Roman" w:hAnsi="Times New Roman" w:cs="Times New Roman"/>
          <w:sz w:val="28"/>
          <w:szCs w:val="28"/>
        </w:rPr>
      </w:pPr>
      <w:r w:rsidRPr="00F50F9C">
        <w:rPr>
          <w:rFonts w:ascii="Times New Roman" w:hAnsi="Times New Roman" w:cs="Times New Roman"/>
          <w:sz w:val="28"/>
          <w:szCs w:val="28"/>
        </w:rPr>
        <w:br w:type="page"/>
      </w:r>
    </w:p>
    <w:p w:rsidR="00DE581E" w:rsidRPr="00F50F9C" w:rsidRDefault="00796730" w:rsidP="00796730">
      <w:pPr>
        <w:overflowPunct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50F9C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公務人員考試錄取人員（相當普通考試、初等考試）基礎訓練</w:t>
      </w:r>
    </w:p>
    <w:p w:rsidR="00796730" w:rsidRPr="00F50F9C" w:rsidRDefault="00796730" w:rsidP="00796730">
      <w:pPr>
        <w:overflowPunct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50F9C">
        <w:rPr>
          <w:rFonts w:ascii="Times New Roman" w:eastAsia="標楷體" w:hAnsi="Times New Roman" w:cs="Times New Roman"/>
          <w:b/>
          <w:sz w:val="32"/>
          <w:szCs w:val="32"/>
        </w:rPr>
        <w:t>專題研討題目參考範例</w:t>
      </w:r>
    </w:p>
    <w:p w:rsidR="00B46A16" w:rsidRPr="00F50F9C" w:rsidRDefault="00B46A16" w:rsidP="00796730">
      <w:pPr>
        <w:overflowPunct w:val="0"/>
        <w:spacing w:line="520" w:lineRule="exact"/>
        <w:ind w:left="1316" w:hangingChars="470" w:hanging="131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37694" w:rsidRPr="00F50F9C" w:rsidRDefault="000A3F9A" w:rsidP="007215A4">
      <w:pPr>
        <w:overflowPunct w:val="0"/>
        <w:spacing w:line="52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研討主題：如何蒐集民意作為政策規劃之</w:t>
      </w:r>
      <w:proofErr w:type="gramStart"/>
      <w:r w:rsidRPr="00F50F9C">
        <w:rPr>
          <w:rFonts w:ascii="Times New Roman" w:eastAsia="標楷體" w:hAnsi="Times New Roman" w:cs="Times New Roman"/>
          <w:sz w:val="32"/>
          <w:szCs w:val="32"/>
        </w:rPr>
        <w:t>參考</w:t>
      </w:r>
      <w:r w:rsidRPr="00F50F9C">
        <w:rPr>
          <w:rFonts w:ascii="標楷體" w:eastAsia="標楷體" w:hAnsi="標楷體" w:cs="Times New Roman"/>
          <w:sz w:val="32"/>
          <w:szCs w:val="32"/>
        </w:rPr>
        <w:t>－以</w:t>
      </w:r>
      <w:r w:rsidR="002B5704" w:rsidRPr="00F50F9C">
        <w:rPr>
          <w:rFonts w:ascii="標楷體" w:eastAsia="標楷體" w:hAnsi="標楷體" w:cs="Times New Roman"/>
          <w:sz w:val="32"/>
          <w:szCs w:val="32"/>
        </w:rPr>
        <w:t>○○○</w:t>
      </w:r>
      <w:proofErr w:type="gramEnd"/>
      <w:r w:rsidRPr="00F50F9C">
        <w:rPr>
          <w:rFonts w:ascii="標楷體" w:eastAsia="標楷體" w:hAnsi="標楷體" w:cs="Times New Roman"/>
          <w:sz w:val="32"/>
          <w:szCs w:val="32"/>
        </w:rPr>
        <w:t>老街</w:t>
      </w:r>
      <w:r w:rsidRPr="00F50F9C">
        <w:rPr>
          <w:rFonts w:ascii="Times New Roman" w:eastAsia="標楷體" w:hAnsi="Times New Roman" w:cs="Times New Roman"/>
          <w:sz w:val="32"/>
          <w:szCs w:val="32"/>
        </w:rPr>
        <w:t>特色改造為例</w:t>
      </w:r>
    </w:p>
    <w:p w:rsidR="00437694" w:rsidRPr="00F50F9C" w:rsidRDefault="000A3F9A" w:rsidP="00437694">
      <w:pPr>
        <w:overflowPunct w:val="0"/>
        <w:spacing w:line="52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主題說明：</w:t>
      </w:r>
    </w:p>
    <w:p w:rsidR="00437694" w:rsidRPr="00F50F9C" w:rsidRDefault="000A3F9A" w:rsidP="00437694">
      <w:pPr>
        <w:overflowPunct w:val="0"/>
        <w:spacing w:line="520" w:lineRule="exact"/>
        <w:ind w:leftChars="250" w:left="60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每一個城市都有一條具有在地文化代表性的街道，在臺灣每一個老街的形成都有一段屬於這個老街的故事，老街不僅是觀光景點，更是外人認識與體驗當地獨特文化魅力的重要媒介，全國多數老街通常都在歷史文化的保存與在地民眾的生活需求中，持續的進行改造。</w:t>
      </w:r>
    </w:p>
    <w:p w:rsidR="00437694" w:rsidRPr="00F50F9C" w:rsidRDefault="000A3F9A" w:rsidP="00437694">
      <w:pPr>
        <w:overflowPunct w:val="0"/>
        <w:spacing w:line="520" w:lineRule="exact"/>
        <w:ind w:leftChars="250" w:left="60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有老街成功推動傳統建築復舊工程，保存早期的建築特色與百年古蹟，但因道路狹窄，蜂擁而至的人潮車潮，衍生交通管制與停車問題；亦有老街推動觀光商店成效卓越，卻帶來噪音與垃圾問題；亦有臺灣各地老街商品同質性高，缺乏在地特色之批評。地方文化團體通常希望保留老街整體特色，還原古街風貌，惟與民眾生活需求有所衝突；例如有老街路面鋪設鑄鐵地磚，雖具有公共藝術地景，但卻造成機車摔車問題。老街的維護與更新，如何建設與未來前景，</w:t>
      </w:r>
      <w:proofErr w:type="gramStart"/>
      <w:r w:rsidRPr="00F50F9C">
        <w:rPr>
          <w:rFonts w:ascii="Times New Roman" w:eastAsia="標楷體" w:hAnsi="Times New Roman" w:cs="Times New Roman"/>
          <w:sz w:val="32"/>
          <w:szCs w:val="32"/>
        </w:rPr>
        <w:t>均應廣泛</w:t>
      </w:r>
      <w:proofErr w:type="gramEnd"/>
      <w:r w:rsidRPr="00F50F9C">
        <w:rPr>
          <w:rFonts w:ascii="Times New Roman" w:eastAsia="標楷體" w:hAnsi="Times New Roman" w:cs="Times New Roman"/>
          <w:sz w:val="32"/>
          <w:szCs w:val="32"/>
        </w:rPr>
        <w:t>蒐集各方意見作為政策制定的方向。</w:t>
      </w:r>
    </w:p>
    <w:p w:rsidR="00B46A16" w:rsidRPr="00F50F9C" w:rsidRDefault="00CC7DDC" w:rsidP="00437694">
      <w:pPr>
        <w:overflowPunct w:val="0"/>
        <w:spacing w:line="520" w:lineRule="exact"/>
        <w:ind w:leftChars="250" w:left="60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50F9C">
        <w:rPr>
          <w:rFonts w:ascii="Times New Roman" w:eastAsia="標楷體" w:hAnsi="Times New Roman" w:cs="Times New Roman"/>
          <w:sz w:val="32"/>
          <w:szCs w:val="32"/>
        </w:rPr>
        <w:t>本研究主題希望受訓人員</w:t>
      </w:r>
      <w:r w:rsidR="000A3F9A" w:rsidRPr="00F50F9C">
        <w:rPr>
          <w:rFonts w:ascii="Times New Roman" w:eastAsia="標楷體" w:hAnsi="Times New Roman" w:cs="Times New Roman"/>
          <w:sz w:val="32"/>
          <w:szCs w:val="32"/>
        </w:rPr>
        <w:t>以</w:t>
      </w:r>
      <w:r w:rsidR="000A3F9A" w:rsidRPr="00F50F9C">
        <w:rPr>
          <w:rFonts w:ascii="Times New Roman" w:eastAsia="標楷體" w:hAnsi="Times New Roman" w:cs="Times New Roman"/>
          <w:sz w:val="32"/>
          <w:szCs w:val="32"/>
        </w:rPr>
        <w:t>1</w:t>
      </w:r>
      <w:r w:rsidR="000A3F9A" w:rsidRPr="00F50F9C">
        <w:rPr>
          <w:rFonts w:ascii="Times New Roman" w:eastAsia="標楷體" w:hAnsi="Times New Roman" w:cs="Times New Roman"/>
          <w:sz w:val="32"/>
          <w:szCs w:val="32"/>
        </w:rPr>
        <w:t>個地方政府管轄之老街為個案，運用課程所學，提出民意蒐集之具體規劃建議，並說明如何將蒐集的資料作為老街特色改造計畫之參考。</w:t>
      </w:r>
    </w:p>
    <w:sectPr w:rsidR="00B46A16" w:rsidRPr="00F50F9C" w:rsidSect="000A3F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94" w:rsidRDefault="00871194" w:rsidP="00143A38">
      <w:r>
        <w:separator/>
      </w:r>
    </w:p>
  </w:endnote>
  <w:endnote w:type="continuationSeparator" w:id="0">
    <w:p w:rsidR="00871194" w:rsidRDefault="00871194" w:rsidP="0014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84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94CD2" w:rsidRPr="00273940" w:rsidRDefault="00294CD2">
        <w:pPr>
          <w:pStyle w:val="a5"/>
          <w:jc w:val="center"/>
          <w:rPr>
            <w:rFonts w:ascii="Times New Roman" w:hAnsi="Times New Roman" w:cs="Times New Roman"/>
          </w:rPr>
        </w:pPr>
        <w:r w:rsidRPr="00273940">
          <w:rPr>
            <w:rFonts w:ascii="Times New Roman" w:hAnsi="Times New Roman" w:cs="Times New Roman"/>
          </w:rPr>
          <w:fldChar w:fldCharType="begin"/>
        </w:r>
        <w:r w:rsidRPr="00273940">
          <w:rPr>
            <w:rFonts w:ascii="Times New Roman" w:hAnsi="Times New Roman" w:cs="Times New Roman"/>
          </w:rPr>
          <w:instrText>PAGE   \* MERGEFORMAT</w:instrText>
        </w:r>
        <w:r w:rsidRPr="00273940">
          <w:rPr>
            <w:rFonts w:ascii="Times New Roman" w:hAnsi="Times New Roman" w:cs="Times New Roman"/>
          </w:rPr>
          <w:fldChar w:fldCharType="separate"/>
        </w:r>
        <w:r w:rsidR="008E5BFA" w:rsidRPr="008E5BFA">
          <w:rPr>
            <w:rFonts w:ascii="Times New Roman" w:hAnsi="Times New Roman" w:cs="Times New Roman"/>
            <w:noProof/>
            <w:lang w:val="zh-TW"/>
          </w:rPr>
          <w:t>10</w:t>
        </w:r>
        <w:r w:rsidRPr="00273940">
          <w:rPr>
            <w:rFonts w:ascii="Times New Roman" w:hAnsi="Times New Roman" w:cs="Times New Roman"/>
          </w:rPr>
          <w:fldChar w:fldCharType="end"/>
        </w:r>
      </w:p>
    </w:sdtContent>
  </w:sdt>
  <w:p w:rsidR="00294CD2" w:rsidRDefault="00294C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94" w:rsidRDefault="00871194" w:rsidP="00143A38">
      <w:r>
        <w:separator/>
      </w:r>
    </w:p>
  </w:footnote>
  <w:footnote w:type="continuationSeparator" w:id="0">
    <w:p w:rsidR="00871194" w:rsidRDefault="00871194" w:rsidP="0014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0.8pt" o:bullet="t">
        <v:imagedata r:id="rId1" o:title="artB482"/>
      </v:shape>
    </w:pict>
  </w:numPicBullet>
  <w:abstractNum w:abstractNumId="0" w15:restartNumberingAfterBreak="0">
    <w:nsid w:val="0ED77B09"/>
    <w:multiLevelType w:val="hybridMultilevel"/>
    <w:tmpl w:val="C84C89DE"/>
    <w:lvl w:ilvl="0" w:tplc="6F709E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A37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CC7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66B2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45B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B2FA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CDC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29F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381C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807EAA"/>
    <w:multiLevelType w:val="hybridMultilevel"/>
    <w:tmpl w:val="2C7297DE"/>
    <w:lvl w:ilvl="0" w:tplc="A5B0F6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F0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1498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608C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329A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1651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013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A71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6F7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5F3E04"/>
    <w:multiLevelType w:val="hybridMultilevel"/>
    <w:tmpl w:val="1646D3CA"/>
    <w:lvl w:ilvl="0" w:tplc="835859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3B10C4"/>
    <w:multiLevelType w:val="hybridMultilevel"/>
    <w:tmpl w:val="B35084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B36C2B"/>
    <w:multiLevelType w:val="hybridMultilevel"/>
    <w:tmpl w:val="7EA634EC"/>
    <w:lvl w:ilvl="0" w:tplc="D3B0C4C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5" w15:restartNumberingAfterBreak="0">
    <w:nsid w:val="4DE508D8"/>
    <w:multiLevelType w:val="hybridMultilevel"/>
    <w:tmpl w:val="0A84DC2A"/>
    <w:lvl w:ilvl="0" w:tplc="CD98B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695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FCF3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037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C80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C18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2A4F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ECD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2CBE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8404F0D"/>
    <w:multiLevelType w:val="hybridMultilevel"/>
    <w:tmpl w:val="CE2C1540"/>
    <w:lvl w:ilvl="0" w:tplc="B1DCF2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433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F29D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A48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66C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AA2E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12B3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217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859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8892F2E"/>
    <w:multiLevelType w:val="hybridMultilevel"/>
    <w:tmpl w:val="87507874"/>
    <w:lvl w:ilvl="0" w:tplc="6D1A11F6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6C"/>
    <w:rsid w:val="0000096E"/>
    <w:rsid w:val="00010916"/>
    <w:rsid w:val="00013DB0"/>
    <w:rsid w:val="000211AC"/>
    <w:rsid w:val="00041AC1"/>
    <w:rsid w:val="00042EEC"/>
    <w:rsid w:val="00046357"/>
    <w:rsid w:val="00053D05"/>
    <w:rsid w:val="00057409"/>
    <w:rsid w:val="000743B4"/>
    <w:rsid w:val="00080AB9"/>
    <w:rsid w:val="000A3F9A"/>
    <w:rsid w:val="000E08EC"/>
    <w:rsid w:val="000F5E6B"/>
    <w:rsid w:val="001228D0"/>
    <w:rsid w:val="0013488E"/>
    <w:rsid w:val="00137466"/>
    <w:rsid w:val="00143A38"/>
    <w:rsid w:val="00153A83"/>
    <w:rsid w:val="00182DB6"/>
    <w:rsid w:val="001A3D36"/>
    <w:rsid w:val="001C5E1A"/>
    <w:rsid w:val="001C7B19"/>
    <w:rsid w:val="001D14B2"/>
    <w:rsid w:val="00200648"/>
    <w:rsid w:val="00206561"/>
    <w:rsid w:val="00210119"/>
    <w:rsid w:val="00222A7A"/>
    <w:rsid w:val="00222AA2"/>
    <w:rsid w:val="0024041C"/>
    <w:rsid w:val="0024656E"/>
    <w:rsid w:val="00253545"/>
    <w:rsid w:val="0025595B"/>
    <w:rsid w:val="00273940"/>
    <w:rsid w:val="00285AA0"/>
    <w:rsid w:val="00292214"/>
    <w:rsid w:val="00294CD2"/>
    <w:rsid w:val="0029757C"/>
    <w:rsid w:val="002B3378"/>
    <w:rsid w:val="002B5704"/>
    <w:rsid w:val="002C58B2"/>
    <w:rsid w:val="002C6F81"/>
    <w:rsid w:val="002C726F"/>
    <w:rsid w:val="002D31B6"/>
    <w:rsid w:val="002D399F"/>
    <w:rsid w:val="002D7211"/>
    <w:rsid w:val="002E00A7"/>
    <w:rsid w:val="002F78A1"/>
    <w:rsid w:val="00306200"/>
    <w:rsid w:val="00317179"/>
    <w:rsid w:val="003266C0"/>
    <w:rsid w:val="00331A10"/>
    <w:rsid w:val="0033325E"/>
    <w:rsid w:val="0033799F"/>
    <w:rsid w:val="00355A25"/>
    <w:rsid w:val="0036445F"/>
    <w:rsid w:val="00370E61"/>
    <w:rsid w:val="0037493F"/>
    <w:rsid w:val="00380364"/>
    <w:rsid w:val="0038076A"/>
    <w:rsid w:val="00384F3B"/>
    <w:rsid w:val="003867A1"/>
    <w:rsid w:val="003A09E0"/>
    <w:rsid w:val="003A271B"/>
    <w:rsid w:val="003B6B26"/>
    <w:rsid w:val="003C1D0C"/>
    <w:rsid w:val="003C26B8"/>
    <w:rsid w:val="00404C51"/>
    <w:rsid w:val="00425264"/>
    <w:rsid w:val="00431A36"/>
    <w:rsid w:val="0043201A"/>
    <w:rsid w:val="00437694"/>
    <w:rsid w:val="004416AB"/>
    <w:rsid w:val="00445DF2"/>
    <w:rsid w:val="0047137C"/>
    <w:rsid w:val="00475282"/>
    <w:rsid w:val="00482747"/>
    <w:rsid w:val="00486075"/>
    <w:rsid w:val="00490E3D"/>
    <w:rsid w:val="004B0532"/>
    <w:rsid w:val="004B2235"/>
    <w:rsid w:val="004D4B7E"/>
    <w:rsid w:val="00500190"/>
    <w:rsid w:val="00507D62"/>
    <w:rsid w:val="0051555D"/>
    <w:rsid w:val="00523B15"/>
    <w:rsid w:val="00524264"/>
    <w:rsid w:val="005259DA"/>
    <w:rsid w:val="00534737"/>
    <w:rsid w:val="00553152"/>
    <w:rsid w:val="00555E2C"/>
    <w:rsid w:val="00560365"/>
    <w:rsid w:val="00562BBB"/>
    <w:rsid w:val="00563917"/>
    <w:rsid w:val="00567766"/>
    <w:rsid w:val="00570965"/>
    <w:rsid w:val="0057414C"/>
    <w:rsid w:val="00581780"/>
    <w:rsid w:val="005956C3"/>
    <w:rsid w:val="005B1808"/>
    <w:rsid w:val="005B59FC"/>
    <w:rsid w:val="005D22F9"/>
    <w:rsid w:val="005F5862"/>
    <w:rsid w:val="00632FCD"/>
    <w:rsid w:val="0063671E"/>
    <w:rsid w:val="006456AE"/>
    <w:rsid w:val="00655A7B"/>
    <w:rsid w:val="00660B90"/>
    <w:rsid w:val="00665460"/>
    <w:rsid w:val="00676164"/>
    <w:rsid w:val="00690526"/>
    <w:rsid w:val="00697649"/>
    <w:rsid w:val="006F1DED"/>
    <w:rsid w:val="007102A6"/>
    <w:rsid w:val="00712220"/>
    <w:rsid w:val="007215A4"/>
    <w:rsid w:val="007220FF"/>
    <w:rsid w:val="00727159"/>
    <w:rsid w:val="00731461"/>
    <w:rsid w:val="00736DB1"/>
    <w:rsid w:val="00745672"/>
    <w:rsid w:val="007463B3"/>
    <w:rsid w:val="00756671"/>
    <w:rsid w:val="00761F3C"/>
    <w:rsid w:val="00770B7E"/>
    <w:rsid w:val="00773F59"/>
    <w:rsid w:val="007917F1"/>
    <w:rsid w:val="00796730"/>
    <w:rsid w:val="007A1BB9"/>
    <w:rsid w:val="007A46F5"/>
    <w:rsid w:val="007A4FBD"/>
    <w:rsid w:val="007A6998"/>
    <w:rsid w:val="007B17FC"/>
    <w:rsid w:val="007C0868"/>
    <w:rsid w:val="007C22AD"/>
    <w:rsid w:val="007D3C7A"/>
    <w:rsid w:val="007E127C"/>
    <w:rsid w:val="007F2282"/>
    <w:rsid w:val="007F59FB"/>
    <w:rsid w:val="008008D3"/>
    <w:rsid w:val="00835EC6"/>
    <w:rsid w:val="008601B0"/>
    <w:rsid w:val="00871194"/>
    <w:rsid w:val="0088262F"/>
    <w:rsid w:val="008829D5"/>
    <w:rsid w:val="008922A0"/>
    <w:rsid w:val="00893A9D"/>
    <w:rsid w:val="008A15EE"/>
    <w:rsid w:val="008A6D6F"/>
    <w:rsid w:val="008C48AC"/>
    <w:rsid w:val="008D014C"/>
    <w:rsid w:val="008D075E"/>
    <w:rsid w:val="008E5BFA"/>
    <w:rsid w:val="009261A1"/>
    <w:rsid w:val="009407AD"/>
    <w:rsid w:val="00947BDE"/>
    <w:rsid w:val="00952B6D"/>
    <w:rsid w:val="009573C7"/>
    <w:rsid w:val="00982080"/>
    <w:rsid w:val="00987D73"/>
    <w:rsid w:val="0099117B"/>
    <w:rsid w:val="009A328B"/>
    <w:rsid w:val="009B7CAF"/>
    <w:rsid w:val="009C6738"/>
    <w:rsid w:val="009E6E52"/>
    <w:rsid w:val="009F57C1"/>
    <w:rsid w:val="009F62B3"/>
    <w:rsid w:val="00A03640"/>
    <w:rsid w:val="00A05486"/>
    <w:rsid w:val="00A06DE5"/>
    <w:rsid w:val="00A13FF7"/>
    <w:rsid w:val="00A17FC2"/>
    <w:rsid w:val="00A20CFB"/>
    <w:rsid w:val="00A34B8C"/>
    <w:rsid w:val="00A44BE6"/>
    <w:rsid w:val="00A60022"/>
    <w:rsid w:val="00A754C7"/>
    <w:rsid w:val="00A80474"/>
    <w:rsid w:val="00A80B1D"/>
    <w:rsid w:val="00AB0F06"/>
    <w:rsid w:val="00AC6823"/>
    <w:rsid w:val="00B12B5C"/>
    <w:rsid w:val="00B436D3"/>
    <w:rsid w:val="00B46A16"/>
    <w:rsid w:val="00B46BE5"/>
    <w:rsid w:val="00B91484"/>
    <w:rsid w:val="00B94901"/>
    <w:rsid w:val="00BB2677"/>
    <w:rsid w:val="00BB4339"/>
    <w:rsid w:val="00BB7B40"/>
    <w:rsid w:val="00BE1A92"/>
    <w:rsid w:val="00BE30D2"/>
    <w:rsid w:val="00BF02CF"/>
    <w:rsid w:val="00BF0D66"/>
    <w:rsid w:val="00BF6818"/>
    <w:rsid w:val="00C027BF"/>
    <w:rsid w:val="00C10B25"/>
    <w:rsid w:val="00C204C1"/>
    <w:rsid w:val="00C22A6C"/>
    <w:rsid w:val="00C23BB1"/>
    <w:rsid w:val="00C25F45"/>
    <w:rsid w:val="00C5676C"/>
    <w:rsid w:val="00C738B7"/>
    <w:rsid w:val="00C960D2"/>
    <w:rsid w:val="00CA0097"/>
    <w:rsid w:val="00CA78C3"/>
    <w:rsid w:val="00CC64A2"/>
    <w:rsid w:val="00CC7DDC"/>
    <w:rsid w:val="00CD026C"/>
    <w:rsid w:val="00CD2564"/>
    <w:rsid w:val="00CE1DFF"/>
    <w:rsid w:val="00CE1EC9"/>
    <w:rsid w:val="00CF3057"/>
    <w:rsid w:val="00D14621"/>
    <w:rsid w:val="00D324F0"/>
    <w:rsid w:val="00D35D18"/>
    <w:rsid w:val="00D5101D"/>
    <w:rsid w:val="00D532E5"/>
    <w:rsid w:val="00D62FB0"/>
    <w:rsid w:val="00D635B4"/>
    <w:rsid w:val="00D64E00"/>
    <w:rsid w:val="00D7062D"/>
    <w:rsid w:val="00D73EBC"/>
    <w:rsid w:val="00D7455E"/>
    <w:rsid w:val="00D84526"/>
    <w:rsid w:val="00D973FD"/>
    <w:rsid w:val="00DA5F0E"/>
    <w:rsid w:val="00DB4DCE"/>
    <w:rsid w:val="00DD2E2F"/>
    <w:rsid w:val="00DD5A8A"/>
    <w:rsid w:val="00DD6185"/>
    <w:rsid w:val="00DD78C7"/>
    <w:rsid w:val="00DE581E"/>
    <w:rsid w:val="00DF2CCC"/>
    <w:rsid w:val="00E00FE3"/>
    <w:rsid w:val="00E23C63"/>
    <w:rsid w:val="00E526F2"/>
    <w:rsid w:val="00E53B9F"/>
    <w:rsid w:val="00E569D9"/>
    <w:rsid w:val="00E64413"/>
    <w:rsid w:val="00E65E21"/>
    <w:rsid w:val="00E74AA3"/>
    <w:rsid w:val="00E84106"/>
    <w:rsid w:val="00E853E6"/>
    <w:rsid w:val="00EA1112"/>
    <w:rsid w:val="00EC038A"/>
    <w:rsid w:val="00EF2330"/>
    <w:rsid w:val="00EF5601"/>
    <w:rsid w:val="00F117B7"/>
    <w:rsid w:val="00F14FAC"/>
    <w:rsid w:val="00F31AEB"/>
    <w:rsid w:val="00F42C87"/>
    <w:rsid w:val="00F50F9C"/>
    <w:rsid w:val="00F5673F"/>
    <w:rsid w:val="00F6393B"/>
    <w:rsid w:val="00F662DD"/>
    <w:rsid w:val="00F72392"/>
    <w:rsid w:val="00F95EFC"/>
    <w:rsid w:val="00F97A9D"/>
    <w:rsid w:val="00FA4F1A"/>
    <w:rsid w:val="00FB3FB8"/>
    <w:rsid w:val="00FB505E"/>
    <w:rsid w:val="00FC517F"/>
    <w:rsid w:val="00FC60D3"/>
    <w:rsid w:val="00FE0C7F"/>
    <w:rsid w:val="00FE48D4"/>
    <w:rsid w:val="00FE49F5"/>
    <w:rsid w:val="00FE4C1F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826B5D-044D-441B-BB50-48B18A63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3A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3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3A38"/>
    <w:rPr>
      <w:sz w:val="20"/>
      <w:szCs w:val="20"/>
    </w:rPr>
  </w:style>
  <w:style w:type="paragraph" w:customStyle="1" w:styleId="1">
    <w:name w:val="清單段落1"/>
    <w:basedOn w:val="a"/>
    <w:rsid w:val="00143A3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88262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D7062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C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CD2564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rsid w:val="00CD2564"/>
    <w:rPr>
      <w:rFonts w:ascii="Calibri" w:eastAsia="新細明體" w:hAnsi="Courier New" w:cs="Courier New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15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65E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8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8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0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98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2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tc.gov.tw/pages/detail.aspx?Node=594&amp;Page=10184&amp;Index=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5EABF-6DCD-4548-B792-2635FCCB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李佳純</dc:creator>
  <cp:keywords/>
  <dc:description/>
  <cp:lastModifiedBy>李佳純</cp:lastModifiedBy>
  <cp:revision>16</cp:revision>
  <cp:lastPrinted>2017-04-10T00:58:00Z</cp:lastPrinted>
  <dcterms:created xsi:type="dcterms:W3CDTF">2017-04-14T03:07:00Z</dcterms:created>
  <dcterms:modified xsi:type="dcterms:W3CDTF">2017-05-03T03:25:00Z</dcterms:modified>
</cp:coreProperties>
</file>