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6093" w14:textId="2CE437FB" w:rsidR="001069B2" w:rsidRDefault="00856E75" w:rsidP="00856E75">
      <w:pPr>
        <w:jc w:val="center"/>
        <w:rPr>
          <w:rFonts w:ascii="Times New Roman" w:eastAsia="標楷體" w:hAnsi="Times New Roman" w:cs="Times New Roman"/>
          <w:sz w:val="28"/>
          <w:szCs w:val="24"/>
        </w:rPr>
      </w:pPr>
      <w:r w:rsidRPr="00856E75">
        <w:rPr>
          <w:rFonts w:ascii="Times New Roman" w:eastAsia="標楷體" w:hAnsi="Times New Roman" w:cs="Times New Roman"/>
          <w:sz w:val="28"/>
          <w:szCs w:val="24"/>
        </w:rPr>
        <w:t>附圖：依政府採購法第五十八條處理總標價低於底價百分之八十案件之執行程序流程圖</w:t>
      </w:r>
    </w:p>
    <w:p w14:paraId="11BE9A11" w14:textId="66F488A5" w:rsidR="000574D6" w:rsidRDefault="007D565C" w:rsidP="007D565C">
      <w:pPr>
        <w:jc w:val="center"/>
        <w:rPr>
          <w:rFonts w:ascii="Times New Roman" w:eastAsia="標楷體" w:hAnsi="Times New Roman" w:cs="Times New Roman"/>
          <w:sz w:val="28"/>
          <w:szCs w:val="24"/>
        </w:rPr>
      </w:pPr>
      <w:r>
        <w:rPr>
          <w:rFonts w:ascii="Times New Roman" w:eastAsia="標楷體" w:hAnsi="Times New Roman" w:cs="Times New Roman"/>
          <w:noProof/>
          <w:sz w:val="28"/>
          <w:szCs w:val="24"/>
        </w:rPr>
        <w:drawing>
          <wp:inline distT="0" distB="0" distL="0" distR="0" wp14:anchorId="6A552BE6" wp14:editId="66BE4627">
            <wp:extent cx="6313335" cy="942320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854" cy="9440399"/>
                    </a:xfrm>
                    <a:prstGeom prst="rect">
                      <a:avLst/>
                    </a:prstGeom>
                    <a:noFill/>
                  </pic:spPr>
                </pic:pic>
              </a:graphicData>
            </a:graphic>
          </wp:inline>
        </w:drawing>
      </w:r>
    </w:p>
    <w:p w14:paraId="615FB82B" w14:textId="77777777" w:rsidR="000574D6" w:rsidRPr="009B3783" w:rsidRDefault="000574D6" w:rsidP="000574D6">
      <w:pPr>
        <w:autoSpaceDE w:val="0"/>
        <w:autoSpaceDN w:val="0"/>
        <w:adjustRightInd w:val="0"/>
        <w:ind w:left="360"/>
        <w:jc w:val="center"/>
        <w:rPr>
          <w:rFonts w:ascii="標楷體" w:eastAsia="標楷體"/>
          <w:b/>
          <w:sz w:val="36"/>
        </w:rPr>
      </w:pPr>
      <w:r>
        <w:rPr>
          <w:rFonts w:ascii="標楷體" w:eastAsia="標楷體" w:hint="eastAsia"/>
          <w:b/>
          <w:sz w:val="36"/>
        </w:rPr>
        <w:lastRenderedPageBreak/>
        <w:t>投標</w:t>
      </w:r>
      <w:r w:rsidRPr="009B3783">
        <w:rPr>
          <w:rFonts w:ascii="標楷體" w:eastAsia="標楷體" w:hint="eastAsia"/>
          <w:b/>
          <w:sz w:val="36"/>
        </w:rPr>
        <w:t>廠商總標價低於底價百分之八十說明書</w:t>
      </w:r>
    </w:p>
    <w:p w14:paraId="3029434E"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本廠商參與</w:t>
      </w:r>
      <w:r>
        <w:rPr>
          <w:rFonts w:ascii="標楷體" w:eastAsia="標楷體" w:cs="標楷體" w:hint="eastAsia"/>
          <w:color w:val="000000"/>
          <w:kern w:val="0"/>
          <w:sz w:val="28"/>
          <w:szCs w:val="28"/>
        </w:rPr>
        <w:t>元智</w:t>
      </w:r>
      <w:r w:rsidRPr="003A0758">
        <w:rPr>
          <w:rFonts w:ascii="標楷體" w:eastAsia="標楷體" w:cs="標楷體" w:hint="eastAsia"/>
          <w:kern w:val="0"/>
          <w:sz w:val="28"/>
          <w:szCs w:val="28"/>
        </w:rPr>
        <w:t>大學「</w:t>
      </w:r>
      <w:r w:rsidRPr="003A0758">
        <w:rPr>
          <w:rFonts w:ascii="標楷體" w:eastAsia="標楷體" w:cs="標楷體"/>
          <w:kern w:val="0"/>
          <w:sz w:val="28"/>
          <w:szCs w:val="28"/>
        </w:rPr>
        <w:t xml:space="preserve"> </w:t>
      </w:r>
      <w:r w:rsidRPr="003A0758">
        <w:rPr>
          <w:rFonts w:ascii="標楷體" w:eastAsia="標楷體" w:cs="標楷體" w:hint="eastAsia"/>
          <w:kern w:val="0"/>
          <w:sz w:val="28"/>
          <w:szCs w:val="28"/>
        </w:rPr>
        <w:t>」招標案（案號：</w:t>
      </w:r>
      <w:r w:rsidRPr="003A0758">
        <w:rPr>
          <w:rFonts w:ascii="標楷體" w:eastAsia="標楷體" w:cs="標楷體"/>
          <w:kern w:val="0"/>
          <w:sz w:val="28"/>
          <w:szCs w:val="28"/>
        </w:rPr>
        <w:t xml:space="preserve"> </w:t>
      </w:r>
      <w:r w:rsidRPr="003A0758">
        <w:rPr>
          <w:rFonts w:ascii="標楷體" w:eastAsia="標楷體" w:cs="標楷體" w:hint="eastAsia"/>
          <w:kern w:val="0"/>
          <w:sz w:val="28"/>
          <w:szCs w:val="28"/>
        </w:rPr>
        <w:t>）總標價低於</w:t>
      </w:r>
      <w:r w:rsidRPr="00204143">
        <w:rPr>
          <w:rFonts w:ascii="標楷體" w:eastAsia="標楷體" w:cs="標楷體" w:hint="eastAsia"/>
          <w:color w:val="000000"/>
          <w:kern w:val="0"/>
          <w:sz w:val="28"/>
          <w:szCs w:val="28"/>
        </w:rPr>
        <w:t>底價百分之八十</w:t>
      </w:r>
      <w:r>
        <w:rPr>
          <w:rFonts w:ascii="標楷體" w:eastAsia="標楷體" w:cs="標楷體" w:hint="eastAsia"/>
          <w:color w:val="000000"/>
          <w:kern w:val="0"/>
          <w:sz w:val="28"/>
          <w:szCs w:val="28"/>
        </w:rPr>
        <w:t>，茲說明如下：</w:t>
      </w:r>
    </w:p>
    <w:p w14:paraId="3A07E094"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一、</w:t>
      </w:r>
      <w:r w:rsidRPr="00204143">
        <w:rPr>
          <w:rFonts w:ascii="標楷體" w:eastAsia="標楷體" w:cs="標楷體"/>
          <w:color w:val="000000"/>
          <w:kern w:val="0"/>
          <w:sz w:val="28"/>
          <w:szCs w:val="28"/>
        </w:rPr>
        <w:t xml:space="preserve"> </w:t>
      </w:r>
      <w:r w:rsidRPr="00204143">
        <w:rPr>
          <w:rFonts w:ascii="標楷體" w:eastAsia="標楷體" w:cs="標楷體" w:hint="eastAsia"/>
          <w:color w:val="000000"/>
          <w:kern w:val="0"/>
          <w:sz w:val="28"/>
          <w:szCs w:val="28"/>
        </w:rPr>
        <w:t>標價為何偏低說明：</w:t>
      </w:r>
      <w:r w:rsidRPr="00204143">
        <w:rPr>
          <w:rFonts w:ascii="標楷體" w:eastAsia="標楷體" w:cs="標楷體"/>
          <w:color w:val="000000"/>
          <w:kern w:val="0"/>
          <w:sz w:val="28"/>
          <w:szCs w:val="28"/>
        </w:rPr>
        <w:t xml:space="preserve"> </w:t>
      </w:r>
    </w:p>
    <w:p w14:paraId="5B3F4E0E"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p>
    <w:p w14:paraId="26A24315"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二、</w:t>
      </w:r>
      <w:r w:rsidRPr="00204143">
        <w:rPr>
          <w:rFonts w:ascii="標楷體" w:eastAsia="標楷體" w:cs="標楷體"/>
          <w:color w:val="000000"/>
          <w:kern w:val="0"/>
          <w:sz w:val="28"/>
          <w:szCs w:val="28"/>
        </w:rPr>
        <w:t xml:space="preserve"> </w:t>
      </w:r>
      <w:r w:rsidRPr="00204143">
        <w:rPr>
          <w:rFonts w:ascii="標楷體" w:eastAsia="標楷體" w:cs="標楷體" w:hint="eastAsia"/>
          <w:color w:val="000000"/>
          <w:kern w:val="0"/>
          <w:sz w:val="28"/>
          <w:szCs w:val="28"/>
        </w:rPr>
        <w:t>以該標價承做，為何不會「降低品質」說明：</w:t>
      </w:r>
      <w:r w:rsidRPr="00204143">
        <w:rPr>
          <w:rFonts w:ascii="標楷體" w:eastAsia="標楷體" w:cs="標楷體"/>
          <w:color w:val="000000"/>
          <w:kern w:val="0"/>
          <w:sz w:val="28"/>
          <w:szCs w:val="28"/>
        </w:rPr>
        <w:t xml:space="preserve"> </w:t>
      </w:r>
    </w:p>
    <w:p w14:paraId="39F447DC"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p>
    <w:p w14:paraId="6B75847B"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三、</w:t>
      </w:r>
      <w:r w:rsidRPr="00204143">
        <w:rPr>
          <w:rFonts w:ascii="標楷體" w:eastAsia="標楷體" w:cs="標楷體"/>
          <w:color w:val="000000"/>
          <w:kern w:val="0"/>
          <w:sz w:val="28"/>
          <w:szCs w:val="28"/>
        </w:rPr>
        <w:t xml:space="preserve"> </w:t>
      </w:r>
      <w:r w:rsidRPr="00204143">
        <w:rPr>
          <w:rFonts w:ascii="標楷體" w:eastAsia="標楷體" w:cs="標楷體" w:hint="eastAsia"/>
          <w:color w:val="000000"/>
          <w:kern w:val="0"/>
          <w:sz w:val="28"/>
          <w:szCs w:val="28"/>
        </w:rPr>
        <w:t>以該標價承做，為何不會「不能誠信履約」說明：</w:t>
      </w:r>
      <w:r w:rsidRPr="00204143">
        <w:rPr>
          <w:rFonts w:ascii="標楷體" w:eastAsia="標楷體" w:cs="標楷體"/>
          <w:color w:val="000000"/>
          <w:kern w:val="0"/>
          <w:sz w:val="28"/>
          <w:szCs w:val="28"/>
        </w:rPr>
        <w:t xml:space="preserve"> </w:t>
      </w:r>
    </w:p>
    <w:p w14:paraId="1668606B"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p>
    <w:p w14:paraId="3D47948E" w14:textId="77777777" w:rsidR="000574D6" w:rsidRPr="00401311" w:rsidRDefault="000574D6" w:rsidP="000574D6">
      <w:pPr>
        <w:autoSpaceDE w:val="0"/>
        <w:autoSpaceDN w:val="0"/>
        <w:adjustRightInd w:val="0"/>
        <w:ind w:left="360"/>
        <w:rPr>
          <w:rFonts w:ascii="標楷體" w:eastAsia="標楷體" w:cs="標楷體"/>
          <w:color w:val="000000"/>
          <w:kern w:val="0"/>
          <w:szCs w:val="28"/>
        </w:rPr>
      </w:pPr>
      <w:r w:rsidRPr="00204143">
        <w:rPr>
          <w:rFonts w:ascii="標楷體" w:eastAsia="標楷體" w:cs="標楷體" w:hint="eastAsia"/>
          <w:color w:val="000000"/>
          <w:kern w:val="0"/>
          <w:sz w:val="28"/>
          <w:szCs w:val="28"/>
        </w:rPr>
        <w:t>四、</w:t>
      </w:r>
      <w:r w:rsidRPr="00204143">
        <w:rPr>
          <w:rFonts w:ascii="標楷體" w:eastAsia="標楷體" w:cs="標楷體"/>
          <w:color w:val="000000"/>
          <w:kern w:val="0"/>
          <w:sz w:val="28"/>
          <w:szCs w:val="28"/>
        </w:rPr>
        <w:t xml:space="preserve"> </w:t>
      </w:r>
      <w:r w:rsidRPr="00204143">
        <w:rPr>
          <w:rFonts w:ascii="標楷體" w:eastAsia="標楷體" w:cs="標楷體" w:hint="eastAsia"/>
          <w:color w:val="000000"/>
          <w:kern w:val="0"/>
          <w:sz w:val="28"/>
          <w:szCs w:val="28"/>
        </w:rPr>
        <w:t>其他特殊情形</w:t>
      </w:r>
      <w:r>
        <w:rPr>
          <w:rFonts w:ascii="標楷體" w:eastAsia="標楷體" w:cs="標楷體" w:hint="eastAsia"/>
          <w:color w:val="000000"/>
          <w:kern w:val="0"/>
          <w:szCs w:val="28"/>
        </w:rPr>
        <w:t>：</w:t>
      </w:r>
    </w:p>
    <w:p w14:paraId="7E1AE173" w14:textId="77777777" w:rsidR="000574D6"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color w:val="000000"/>
          <w:kern w:val="0"/>
          <w:sz w:val="28"/>
          <w:szCs w:val="28"/>
        </w:rPr>
        <w:t xml:space="preserve"> </w:t>
      </w:r>
    </w:p>
    <w:p w14:paraId="6847FF1F"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本說明書內容若有不實，本廠商願付一切法律責任。</w:t>
      </w:r>
      <w:r w:rsidRPr="00204143">
        <w:rPr>
          <w:rFonts w:ascii="標楷體" w:eastAsia="標楷體" w:cs="標楷體"/>
          <w:color w:val="000000"/>
          <w:kern w:val="0"/>
          <w:sz w:val="28"/>
          <w:szCs w:val="28"/>
        </w:rPr>
        <w:t xml:space="preserve"> </w:t>
      </w:r>
    </w:p>
    <w:p w14:paraId="2D133C54"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此致</w:t>
      </w:r>
      <w:r w:rsidRPr="00204143">
        <w:rPr>
          <w:rFonts w:ascii="標楷體" w:eastAsia="標楷體" w:cs="標楷體"/>
          <w:color w:val="000000"/>
          <w:kern w:val="0"/>
          <w:sz w:val="28"/>
          <w:szCs w:val="28"/>
        </w:rPr>
        <w:t xml:space="preserve"> </w:t>
      </w:r>
    </w:p>
    <w:p w14:paraId="55FE23DA"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Pr>
          <w:rFonts w:ascii="標楷體" w:eastAsia="標楷體" w:cs="標楷體" w:hint="eastAsia"/>
          <w:color w:val="000000"/>
          <w:kern w:val="0"/>
          <w:sz w:val="28"/>
          <w:szCs w:val="28"/>
        </w:rPr>
        <w:t>元智大學</w:t>
      </w:r>
    </w:p>
    <w:p w14:paraId="11B24B06" w14:textId="77777777" w:rsidR="000574D6" w:rsidRDefault="000574D6" w:rsidP="000574D6">
      <w:pPr>
        <w:autoSpaceDE w:val="0"/>
        <w:autoSpaceDN w:val="0"/>
        <w:adjustRightInd w:val="0"/>
        <w:ind w:left="360"/>
        <w:rPr>
          <w:rFonts w:ascii="標楷體" w:eastAsia="標楷體" w:cs="標楷體"/>
          <w:color w:val="000000"/>
          <w:kern w:val="0"/>
          <w:sz w:val="28"/>
          <w:szCs w:val="28"/>
        </w:rPr>
      </w:pPr>
    </w:p>
    <w:p w14:paraId="7FF4DD13"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投標廠商：</w:t>
      </w:r>
      <w:r w:rsidRPr="00204143">
        <w:rPr>
          <w:rFonts w:ascii="標楷體" w:eastAsia="標楷體" w:cs="標楷體"/>
          <w:color w:val="000000"/>
          <w:kern w:val="0"/>
          <w:sz w:val="28"/>
          <w:szCs w:val="28"/>
        </w:rPr>
        <w:t xml:space="preserve"> </w:t>
      </w:r>
    </w:p>
    <w:p w14:paraId="6FD20F12" w14:textId="77777777" w:rsidR="000574D6" w:rsidRPr="00204143" w:rsidRDefault="000574D6" w:rsidP="000574D6">
      <w:pPr>
        <w:autoSpaceDE w:val="0"/>
        <w:autoSpaceDN w:val="0"/>
        <w:adjustRightInd w:val="0"/>
        <w:ind w:left="360"/>
        <w:rPr>
          <w:rFonts w:ascii="標楷體" w:eastAsia="標楷體" w:cs="標楷體"/>
          <w:color w:val="000000"/>
          <w:kern w:val="0"/>
          <w:sz w:val="28"/>
          <w:szCs w:val="28"/>
        </w:rPr>
      </w:pPr>
      <w:r w:rsidRPr="00204143">
        <w:rPr>
          <w:rFonts w:ascii="標楷體" w:eastAsia="標楷體" w:cs="標楷體" w:hint="eastAsia"/>
          <w:color w:val="000000"/>
          <w:kern w:val="0"/>
          <w:sz w:val="28"/>
          <w:szCs w:val="28"/>
        </w:rPr>
        <w:t>負責人：</w:t>
      </w:r>
      <w:r w:rsidRPr="00204143">
        <w:rPr>
          <w:rFonts w:ascii="標楷體" w:eastAsia="標楷體" w:cs="標楷體"/>
          <w:color w:val="000000"/>
          <w:kern w:val="0"/>
          <w:sz w:val="28"/>
          <w:szCs w:val="28"/>
        </w:rPr>
        <w:t xml:space="preserve"> </w:t>
      </w:r>
    </w:p>
    <w:p w14:paraId="68991867" w14:textId="77777777" w:rsidR="000574D6" w:rsidRPr="00204143" w:rsidRDefault="000574D6" w:rsidP="000574D6">
      <w:pPr>
        <w:autoSpaceDE w:val="0"/>
        <w:autoSpaceDN w:val="0"/>
        <w:adjustRightInd w:val="0"/>
        <w:ind w:left="360"/>
        <w:rPr>
          <w:rFonts w:ascii="標楷體" w:eastAsia="標楷體" w:cs="標楷體"/>
          <w:color w:val="000000"/>
          <w:kern w:val="0"/>
          <w:sz w:val="20"/>
          <w:szCs w:val="20"/>
        </w:rPr>
      </w:pPr>
      <w:r w:rsidRPr="00204143">
        <w:rPr>
          <w:rFonts w:ascii="標楷體" w:eastAsia="標楷體" w:cs="標楷體" w:hint="eastAsia"/>
          <w:color w:val="000000"/>
          <w:kern w:val="0"/>
          <w:sz w:val="20"/>
          <w:szCs w:val="20"/>
        </w:rPr>
        <w:t>（公司大小章）</w:t>
      </w:r>
      <w:r w:rsidRPr="00204143">
        <w:rPr>
          <w:rFonts w:ascii="標楷體" w:eastAsia="標楷體" w:cs="標楷體"/>
          <w:color w:val="000000"/>
          <w:kern w:val="0"/>
          <w:sz w:val="20"/>
          <w:szCs w:val="20"/>
        </w:rPr>
        <w:t xml:space="preserve"> </w:t>
      </w:r>
    </w:p>
    <w:p w14:paraId="544A12CA" w14:textId="77777777" w:rsidR="000574D6" w:rsidRPr="003A0758" w:rsidRDefault="000574D6" w:rsidP="000574D6">
      <w:pPr>
        <w:autoSpaceDE w:val="0"/>
        <w:autoSpaceDN w:val="0"/>
        <w:adjustRightInd w:val="0"/>
        <w:ind w:left="360"/>
        <w:jc w:val="center"/>
        <w:rPr>
          <w:rFonts w:ascii="標楷體" w:eastAsia="標楷體" w:cs="標楷體"/>
          <w:kern w:val="0"/>
          <w:sz w:val="28"/>
          <w:szCs w:val="28"/>
        </w:rPr>
      </w:pPr>
      <w:r w:rsidRPr="003A0758">
        <w:rPr>
          <w:rFonts w:ascii="標楷體" w:eastAsia="標楷體" w:cs="標楷體" w:hint="eastAsia"/>
          <w:kern w:val="0"/>
          <w:sz w:val="28"/>
          <w:szCs w:val="28"/>
        </w:rPr>
        <w:t>中華民國</w:t>
      </w:r>
      <w:r w:rsidRPr="003A0758">
        <w:rPr>
          <w:rFonts w:ascii="標楷體" w:eastAsia="標楷體" w:cs="標楷體"/>
          <w:kern w:val="0"/>
          <w:sz w:val="28"/>
          <w:szCs w:val="28"/>
        </w:rPr>
        <w:t xml:space="preserve"> </w:t>
      </w:r>
      <w:r w:rsidRPr="003A0758">
        <w:rPr>
          <w:rFonts w:ascii="標楷體" w:eastAsia="標楷體" w:cs="標楷體" w:hint="eastAsia"/>
          <w:kern w:val="0"/>
          <w:sz w:val="28"/>
          <w:szCs w:val="28"/>
        </w:rPr>
        <w:t xml:space="preserve"> 年</w:t>
      </w:r>
      <w:r w:rsidRPr="003A0758">
        <w:rPr>
          <w:rFonts w:ascii="標楷體" w:eastAsia="標楷體" w:cs="標楷體"/>
          <w:kern w:val="0"/>
          <w:sz w:val="28"/>
          <w:szCs w:val="28"/>
        </w:rPr>
        <w:t xml:space="preserve"> </w:t>
      </w:r>
      <w:r w:rsidRPr="003A0758">
        <w:rPr>
          <w:rFonts w:ascii="標楷體" w:eastAsia="標楷體" w:cs="標楷體" w:hint="eastAsia"/>
          <w:kern w:val="0"/>
          <w:sz w:val="28"/>
          <w:szCs w:val="28"/>
        </w:rPr>
        <w:t xml:space="preserve"> 月 </w:t>
      </w:r>
      <w:r w:rsidRPr="003A0758">
        <w:rPr>
          <w:rFonts w:ascii="標楷體" w:eastAsia="標楷體" w:cs="標楷體"/>
          <w:kern w:val="0"/>
          <w:sz w:val="28"/>
          <w:szCs w:val="28"/>
        </w:rPr>
        <w:t xml:space="preserve"> </w:t>
      </w:r>
      <w:r w:rsidRPr="003A0758">
        <w:rPr>
          <w:rFonts w:ascii="標楷體" w:eastAsia="標楷體" w:cs="標楷體" w:hint="eastAsia"/>
          <w:kern w:val="0"/>
          <w:sz w:val="28"/>
          <w:szCs w:val="28"/>
        </w:rPr>
        <w:t>日</w:t>
      </w:r>
    </w:p>
    <w:p w14:paraId="38BFB463" w14:textId="77777777" w:rsidR="000574D6" w:rsidRDefault="000574D6" w:rsidP="000574D6">
      <w:pPr>
        <w:pStyle w:val="a7"/>
        <w:snapToGrid w:val="0"/>
        <w:spacing w:line="300" w:lineRule="exact"/>
        <w:ind w:left="360"/>
        <w:rPr>
          <w:rFonts w:ascii="標楷體" w:cs="標楷體"/>
          <w:color w:val="000000"/>
          <w:kern w:val="0"/>
          <w:sz w:val="22"/>
          <w:szCs w:val="22"/>
        </w:rPr>
      </w:pPr>
      <w:r w:rsidRPr="00204143">
        <w:rPr>
          <w:rFonts w:ascii="標楷體" w:cs="標楷體" w:hint="eastAsia"/>
          <w:color w:val="000000"/>
          <w:kern w:val="0"/>
          <w:sz w:val="22"/>
          <w:szCs w:val="22"/>
        </w:rPr>
        <w:t>備註：</w:t>
      </w:r>
    </w:p>
    <w:p w14:paraId="2D780E1C" w14:textId="77777777" w:rsidR="000574D6" w:rsidRDefault="000574D6" w:rsidP="000574D6">
      <w:pPr>
        <w:pStyle w:val="a7"/>
        <w:numPr>
          <w:ilvl w:val="0"/>
          <w:numId w:val="2"/>
        </w:numPr>
        <w:snapToGrid w:val="0"/>
        <w:spacing w:line="300" w:lineRule="exact"/>
        <w:rPr>
          <w:rFonts w:ascii="標楷體" w:cs="標楷體"/>
          <w:color w:val="000000"/>
          <w:kern w:val="0"/>
          <w:sz w:val="22"/>
          <w:szCs w:val="22"/>
        </w:rPr>
      </w:pPr>
      <w:r>
        <w:rPr>
          <w:rFonts w:ascii="標楷體" w:cs="標楷體" w:hint="eastAsia"/>
          <w:color w:val="000000"/>
          <w:kern w:val="0"/>
          <w:sz w:val="22"/>
          <w:szCs w:val="22"/>
        </w:rPr>
        <w:t>依政</w:t>
      </w:r>
      <w:r w:rsidRPr="00204143">
        <w:rPr>
          <w:rFonts w:ascii="標楷體" w:cs="標楷體" w:hint="eastAsia"/>
          <w:color w:val="000000"/>
          <w:kern w:val="0"/>
          <w:sz w:val="22"/>
          <w:szCs w:val="22"/>
        </w:rPr>
        <w:t>府採購法第五十八條處理總標價低於底價百分之八十案件之執行程序附註五：廠商提出之說明，與完成招標標的之事項無關者，不予接受。</w:t>
      </w:r>
    </w:p>
    <w:p w14:paraId="71C22155" w14:textId="77777777" w:rsidR="000574D6" w:rsidRPr="006A2098" w:rsidRDefault="000574D6" w:rsidP="000574D6">
      <w:pPr>
        <w:pStyle w:val="a7"/>
        <w:numPr>
          <w:ilvl w:val="0"/>
          <w:numId w:val="2"/>
        </w:numPr>
        <w:snapToGrid w:val="0"/>
        <w:spacing w:line="300" w:lineRule="exact"/>
        <w:rPr>
          <w:rFonts w:ascii="標楷體" w:cs="標楷體"/>
          <w:color w:val="000000"/>
          <w:kern w:val="0"/>
          <w:sz w:val="22"/>
          <w:szCs w:val="22"/>
        </w:rPr>
      </w:pPr>
      <w:r w:rsidRPr="00401311">
        <w:rPr>
          <w:rFonts w:ascii="標楷體" w:cs="標楷體" w:hint="eastAsia"/>
          <w:color w:val="000000"/>
          <w:kern w:val="0"/>
          <w:sz w:val="22"/>
          <w:szCs w:val="22"/>
        </w:rPr>
        <w:t>如有</w:t>
      </w:r>
      <w:r>
        <w:rPr>
          <w:rFonts w:ascii="標楷體" w:cs="標楷體" w:hint="eastAsia"/>
          <w:color w:val="000000"/>
          <w:kern w:val="0"/>
          <w:sz w:val="22"/>
          <w:szCs w:val="22"/>
        </w:rPr>
        <w:t>相關附件</w:t>
      </w:r>
      <w:r w:rsidRPr="00401311">
        <w:rPr>
          <w:rFonts w:ascii="標楷體" w:cs="標楷體" w:hint="eastAsia"/>
          <w:color w:val="000000"/>
          <w:kern w:val="0"/>
          <w:sz w:val="22"/>
          <w:szCs w:val="22"/>
        </w:rPr>
        <w:t>請一併檢附</w:t>
      </w:r>
    </w:p>
    <w:p w14:paraId="1056A494" w14:textId="77777777" w:rsidR="00856E75" w:rsidRPr="000574D6" w:rsidRDefault="00856E75" w:rsidP="007D565C">
      <w:pPr>
        <w:jc w:val="center"/>
        <w:rPr>
          <w:rFonts w:ascii="Times New Roman" w:eastAsia="標楷體" w:hAnsi="Times New Roman" w:cs="Times New Roman"/>
          <w:sz w:val="28"/>
          <w:szCs w:val="24"/>
        </w:rPr>
      </w:pPr>
    </w:p>
    <w:sectPr w:rsidR="00856E75" w:rsidRPr="000574D6" w:rsidSect="00856E7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9203" w14:textId="77777777" w:rsidR="00A5331F" w:rsidRDefault="00A5331F" w:rsidP="00E8122D">
      <w:r>
        <w:separator/>
      </w:r>
    </w:p>
  </w:endnote>
  <w:endnote w:type="continuationSeparator" w:id="0">
    <w:p w14:paraId="13F97286" w14:textId="77777777" w:rsidR="00A5331F" w:rsidRDefault="00A5331F" w:rsidP="00E8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1202" w14:textId="77777777" w:rsidR="00A5331F" w:rsidRDefault="00A5331F" w:rsidP="00E8122D">
      <w:r>
        <w:separator/>
      </w:r>
    </w:p>
  </w:footnote>
  <w:footnote w:type="continuationSeparator" w:id="0">
    <w:p w14:paraId="64176AC2" w14:textId="77777777" w:rsidR="00A5331F" w:rsidRDefault="00A5331F" w:rsidP="00E8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6EF"/>
    <w:multiLevelType w:val="hybridMultilevel"/>
    <w:tmpl w:val="EA009472"/>
    <w:lvl w:ilvl="0" w:tplc="98C2E68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C914912"/>
    <w:multiLevelType w:val="hybridMultilevel"/>
    <w:tmpl w:val="A9FE1FF4"/>
    <w:lvl w:ilvl="0" w:tplc="2F9CB9CC">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75"/>
    <w:rsid w:val="000574D6"/>
    <w:rsid w:val="001069B2"/>
    <w:rsid w:val="0015328E"/>
    <w:rsid w:val="00375E6F"/>
    <w:rsid w:val="007D565C"/>
    <w:rsid w:val="00856E75"/>
    <w:rsid w:val="00A5331F"/>
    <w:rsid w:val="00B01A19"/>
    <w:rsid w:val="00DE0F84"/>
    <w:rsid w:val="00E81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8F2F"/>
  <w15:chartTrackingRefBased/>
  <w15:docId w15:val="{09E84092-3872-4F3C-86EF-34FAFA39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375E6F"/>
    <w:pPr>
      <w:widowControl/>
      <w:numPr>
        <w:numId w:val="1"/>
      </w:numPr>
      <w:spacing w:beforeLines="100" w:before="360" w:afterLines="100" w:after="360" w:line="480" w:lineRule="auto"/>
      <w:outlineLvl w:val="0"/>
    </w:pPr>
    <w:rPr>
      <w:rFonts w:ascii="Times New Roman" w:eastAsia="標楷體" w:hAnsi="Times New Roman" w:cs="Times New Roman"/>
      <w:bCs/>
      <w:kern w:val="0"/>
      <w:szCs w:val="40"/>
    </w:rPr>
  </w:style>
  <w:style w:type="paragraph" w:styleId="a3">
    <w:name w:val="header"/>
    <w:basedOn w:val="a"/>
    <w:link w:val="a4"/>
    <w:uiPriority w:val="99"/>
    <w:unhideWhenUsed/>
    <w:rsid w:val="00E8122D"/>
    <w:pPr>
      <w:tabs>
        <w:tab w:val="center" w:pos="4153"/>
        <w:tab w:val="right" w:pos="8306"/>
      </w:tabs>
      <w:snapToGrid w:val="0"/>
    </w:pPr>
    <w:rPr>
      <w:sz w:val="20"/>
      <w:szCs w:val="20"/>
    </w:rPr>
  </w:style>
  <w:style w:type="character" w:customStyle="1" w:styleId="a4">
    <w:name w:val="頁首 字元"/>
    <w:basedOn w:val="a0"/>
    <w:link w:val="a3"/>
    <w:uiPriority w:val="99"/>
    <w:rsid w:val="00E8122D"/>
    <w:rPr>
      <w:sz w:val="20"/>
      <w:szCs w:val="20"/>
    </w:rPr>
  </w:style>
  <w:style w:type="paragraph" w:styleId="a5">
    <w:name w:val="footer"/>
    <w:basedOn w:val="a"/>
    <w:link w:val="a6"/>
    <w:uiPriority w:val="99"/>
    <w:unhideWhenUsed/>
    <w:rsid w:val="00E8122D"/>
    <w:pPr>
      <w:tabs>
        <w:tab w:val="center" w:pos="4153"/>
        <w:tab w:val="right" w:pos="8306"/>
      </w:tabs>
      <w:snapToGrid w:val="0"/>
    </w:pPr>
    <w:rPr>
      <w:sz w:val="20"/>
      <w:szCs w:val="20"/>
    </w:rPr>
  </w:style>
  <w:style w:type="character" w:customStyle="1" w:styleId="a6">
    <w:name w:val="頁尾 字元"/>
    <w:basedOn w:val="a0"/>
    <w:link w:val="a5"/>
    <w:uiPriority w:val="99"/>
    <w:rsid w:val="00E8122D"/>
    <w:rPr>
      <w:sz w:val="20"/>
      <w:szCs w:val="20"/>
    </w:rPr>
  </w:style>
  <w:style w:type="paragraph" w:customStyle="1" w:styleId="a7">
    <w:name w:val="內文 + 標楷體"/>
    <w:aliases w:val="14 點,左:  0.5 cm,行距:  固定行高 23 pt"/>
    <w:basedOn w:val="a"/>
    <w:rsid w:val="000574D6"/>
    <w:pPr>
      <w:spacing w:line="460" w:lineRule="exact"/>
    </w:pPr>
    <w:rPr>
      <w:rFonts w:ascii="Times New Roman" w:eastAsia="標楷體" w:hAnsi="Times New Roman" w:cs="Times New Roman"/>
      <w:color w:val="0000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李靜貞</dc:creator>
  <cp:keywords/>
  <dc:description/>
  <cp:lastModifiedBy>李靜貞</cp:lastModifiedBy>
  <cp:revision>3</cp:revision>
  <cp:lastPrinted>2025-01-20T06:51:00Z</cp:lastPrinted>
  <dcterms:created xsi:type="dcterms:W3CDTF">2025-01-22T01:55:00Z</dcterms:created>
  <dcterms:modified xsi:type="dcterms:W3CDTF">2025-01-22T01:56:00Z</dcterms:modified>
</cp:coreProperties>
</file>